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768" w:rsidRDefault="000B1768" w:rsidP="000B1768">
      <w:pPr>
        <w:pStyle w:val="afa"/>
        <w:spacing w:before="0" w:beforeAutospacing="0" w:after="0" w:afterAutospacing="0" w:line="312" w:lineRule="auto"/>
        <w:jc w:val="right"/>
        <w:rPr>
          <w:rFonts w:ascii="PT Astra Serif" w:hAnsi="PT Astra Serif" w:cs="Arial"/>
          <w:bCs/>
        </w:rPr>
      </w:pPr>
      <w:bookmarkStart w:id="0" w:name="_GoBack"/>
      <w:bookmarkEnd w:id="0"/>
      <w:r>
        <w:rPr>
          <w:rFonts w:ascii="PT Astra Serif" w:hAnsi="PT Astra Serif" w:cs="Arial"/>
          <w:bCs/>
        </w:rPr>
        <w:t>Проект</w:t>
      </w:r>
    </w:p>
    <w:p w:rsidR="00BD63BE" w:rsidRPr="00D71DC3" w:rsidRDefault="000B1768" w:rsidP="00E214DD">
      <w:pPr>
        <w:pStyle w:val="afa"/>
        <w:spacing w:before="0" w:beforeAutospacing="0" w:after="0" w:afterAutospacing="0"/>
        <w:jc w:val="center"/>
        <w:rPr>
          <w:rFonts w:ascii="PT Astra Serif" w:hAnsi="PT Astra Serif" w:cs="Arial"/>
          <w:b/>
          <w:bCs/>
          <w:sz w:val="26"/>
          <w:szCs w:val="26"/>
        </w:rPr>
      </w:pPr>
      <w:r w:rsidRPr="00D71DC3">
        <w:rPr>
          <w:rFonts w:ascii="PT Astra Serif" w:hAnsi="PT Astra Serif" w:cs="Arial"/>
          <w:b/>
          <w:bCs/>
          <w:sz w:val="26"/>
          <w:szCs w:val="26"/>
        </w:rPr>
        <w:t>ПОРЯДОК</w:t>
      </w:r>
    </w:p>
    <w:p w:rsidR="00BD63BE" w:rsidRPr="00D71DC3" w:rsidRDefault="000B1768" w:rsidP="00E214DD">
      <w:pPr>
        <w:pStyle w:val="afa"/>
        <w:spacing w:before="0" w:beforeAutospacing="0" w:after="0" w:afterAutospacing="0"/>
        <w:jc w:val="center"/>
        <w:rPr>
          <w:rFonts w:ascii="PT Astra Serif" w:hAnsi="PT Astra Serif" w:cs="Arial"/>
          <w:b/>
          <w:bCs/>
          <w:sz w:val="26"/>
          <w:szCs w:val="26"/>
        </w:rPr>
      </w:pPr>
      <w:r w:rsidRPr="00D71DC3">
        <w:rPr>
          <w:rFonts w:ascii="PT Astra Serif" w:hAnsi="PT Astra Serif" w:cs="Arial"/>
          <w:b/>
          <w:bCs/>
          <w:sz w:val="26"/>
          <w:szCs w:val="26"/>
        </w:rPr>
        <w:t xml:space="preserve">ПРЕДОСТАВЛЕНИЯ И РАСПРЕДЕЛЕНИЯ СУБСИДИЙ </w:t>
      </w:r>
    </w:p>
    <w:p w:rsidR="00BD63BE" w:rsidRPr="00D71DC3" w:rsidRDefault="000B1768" w:rsidP="00E214DD">
      <w:pPr>
        <w:pStyle w:val="afa"/>
        <w:spacing w:before="0" w:beforeAutospacing="0" w:after="0" w:afterAutospacing="0"/>
        <w:jc w:val="center"/>
        <w:rPr>
          <w:rFonts w:ascii="PT Astra Serif" w:hAnsi="PT Astra Serif" w:cs="Arial"/>
          <w:b/>
          <w:bCs/>
          <w:sz w:val="26"/>
          <w:szCs w:val="26"/>
        </w:rPr>
      </w:pPr>
      <w:r w:rsidRPr="00D71DC3">
        <w:rPr>
          <w:rFonts w:ascii="PT Astra Serif" w:hAnsi="PT Astra Serif" w:cs="Arial"/>
          <w:b/>
          <w:bCs/>
          <w:sz w:val="26"/>
          <w:szCs w:val="26"/>
        </w:rPr>
        <w:t>ИЗ ОБЛАСТНОГО БЮДЖЕТА МЕСТНЫМ БЮДЖЕТАМ НА СОЗДАНИЕ МЕСТ (ПЛОЩАДОК) НАКОПЛЕНИЯ ТВЕРДЫХ КОММУНАЛЬНЫХ ОТХОДОВ</w:t>
      </w:r>
    </w:p>
    <w:p w:rsidR="00D71DC3" w:rsidRPr="00D71DC3" w:rsidRDefault="00D71DC3">
      <w:pPr>
        <w:pStyle w:val="afa"/>
        <w:spacing w:before="0" w:beforeAutospacing="0" w:after="0" w:afterAutospacing="0" w:line="312" w:lineRule="auto"/>
        <w:jc w:val="center"/>
        <w:rPr>
          <w:rFonts w:ascii="PT Astra Serif" w:hAnsi="PT Astra Serif"/>
          <w:sz w:val="26"/>
          <w:szCs w:val="26"/>
        </w:rPr>
      </w:pPr>
    </w:p>
    <w:p w:rsidR="00BD63BE" w:rsidRPr="00D71DC3" w:rsidRDefault="000B1768">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 xml:space="preserve">1. Настоящий Порядок устанавливает правила предоставления и распределения из областного бюджета субсидий местным бюджетам на </w:t>
      </w:r>
      <w:r w:rsidRPr="00D71DC3">
        <w:rPr>
          <w:rFonts w:ascii="PT Astra Serif" w:hAnsi="PT Astra Serif" w:cs="Arial"/>
          <w:bCs/>
          <w:sz w:val="26"/>
          <w:szCs w:val="26"/>
        </w:rPr>
        <w:t xml:space="preserve">создание мест (площадок) для накопления твердых коммунальных отходов в рамках </w:t>
      </w:r>
      <w:r w:rsidRPr="00D71DC3">
        <w:rPr>
          <w:rFonts w:ascii="PT Astra Serif" w:hAnsi="PT Astra Serif"/>
          <w:sz w:val="26"/>
          <w:szCs w:val="26"/>
        </w:rPr>
        <w:t xml:space="preserve">подпрограммы </w:t>
      </w:r>
      <w:r w:rsidR="00D71DC3">
        <w:rPr>
          <w:rFonts w:ascii="PT Astra Serif" w:hAnsi="PT Astra Serif"/>
          <w:sz w:val="26"/>
          <w:szCs w:val="26"/>
        </w:rPr>
        <w:t>«</w:t>
      </w:r>
      <w:r w:rsidRPr="00D71DC3">
        <w:rPr>
          <w:rFonts w:ascii="PT Astra Serif" w:hAnsi="PT Astra Serif"/>
          <w:sz w:val="26"/>
          <w:szCs w:val="26"/>
        </w:rPr>
        <w:t>Создание комплексной системы обращения с твердыми коммунальными отходами</w:t>
      </w:r>
      <w:r w:rsidR="00D71DC3">
        <w:rPr>
          <w:rFonts w:ascii="PT Astra Serif" w:hAnsi="PT Astra Serif"/>
          <w:sz w:val="26"/>
          <w:szCs w:val="26"/>
        </w:rPr>
        <w:t>»</w:t>
      </w:r>
      <w:r w:rsidRPr="00D71DC3">
        <w:rPr>
          <w:rFonts w:ascii="PT Astra Serif" w:hAnsi="PT Astra Serif"/>
          <w:sz w:val="26"/>
          <w:szCs w:val="26"/>
        </w:rPr>
        <w:t xml:space="preserve"> государственной программы </w:t>
      </w:r>
      <w:r w:rsidR="00D71DC3">
        <w:rPr>
          <w:rFonts w:ascii="PT Astra Serif" w:hAnsi="PT Astra Serif"/>
          <w:sz w:val="26"/>
          <w:szCs w:val="26"/>
        </w:rPr>
        <w:t>«</w:t>
      </w:r>
      <w:r w:rsidRPr="00D71DC3">
        <w:rPr>
          <w:rFonts w:ascii="PT Astra Serif" w:hAnsi="PT Astra Serif"/>
          <w:sz w:val="26"/>
          <w:szCs w:val="26"/>
        </w:rPr>
        <w:t>Охрана окружающей среды, воспроизводство и рациональное использование природных ресурсов</w:t>
      </w:r>
      <w:r w:rsidR="00D71DC3">
        <w:rPr>
          <w:rFonts w:ascii="PT Astra Serif" w:hAnsi="PT Astra Serif"/>
          <w:sz w:val="26"/>
          <w:szCs w:val="26"/>
        </w:rPr>
        <w:t>»</w:t>
      </w:r>
      <w:r w:rsidRPr="00D71DC3">
        <w:rPr>
          <w:rFonts w:ascii="PT Astra Serif" w:hAnsi="PT Astra Serif"/>
          <w:sz w:val="26"/>
          <w:szCs w:val="26"/>
        </w:rPr>
        <w:t xml:space="preserve"> (далее - Субсидии).</w:t>
      </w:r>
    </w:p>
    <w:p w:rsidR="00BD63BE" w:rsidRPr="00D71DC3" w:rsidRDefault="000B1768">
      <w:pPr>
        <w:widowControl w:val="0"/>
        <w:ind w:firstLine="709"/>
        <w:contextualSpacing/>
        <w:jc w:val="both"/>
        <w:rPr>
          <w:rFonts w:ascii="PT Astra Serif" w:eastAsiaTheme="minorHAnsi" w:hAnsi="PT Astra Serif" w:cs="PT Astra Serif"/>
          <w:sz w:val="26"/>
          <w:szCs w:val="26"/>
          <w:lang w:eastAsia="en-US"/>
        </w:rPr>
      </w:pPr>
      <w:r w:rsidRPr="00D71DC3">
        <w:rPr>
          <w:rFonts w:ascii="PT Astra Serif" w:hAnsi="PT Astra Serif"/>
          <w:sz w:val="26"/>
          <w:szCs w:val="26"/>
        </w:rPr>
        <w:t xml:space="preserve">2. Субсидии предоставляются в целях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расходных обязательств муниципальных образований Томской области, связанных с </w:t>
      </w:r>
      <w:r w:rsidRPr="00D71DC3">
        <w:rPr>
          <w:rFonts w:ascii="PT Astra Serif" w:hAnsi="PT Astra Serif" w:cs="Arial"/>
          <w:bCs/>
          <w:sz w:val="26"/>
          <w:szCs w:val="26"/>
        </w:rPr>
        <w:t>созданием (обустройством) мест (площадок) для накопления твердых коммунальных отходов</w:t>
      </w:r>
      <w:r w:rsidRPr="00D71DC3">
        <w:rPr>
          <w:rFonts w:ascii="PT Astra Serif" w:eastAsiaTheme="minorHAnsi" w:hAnsi="PT Astra Serif" w:cs="PT Astra Serif"/>
          <w:sz w:val="26"/>
          <w:szCs w:val="26"/>
          <w:lang w:eastAsia="en-US"/>
        </w:rPr>
        <w:t xml:space="preserve">, </w:t>
      </w:r>
      <w:r w:rsidRPr="00D71DC3">
        <w:rPr>
          <w:rFonts w:ascii="PT Astra Serif" w:hAnsi="PT Astra Serif" w:cs="Arial"/>
          <w:bCs/>
          <w:sz w:val="26"/>
          <w:szCs w:val="26"/>
        </w:rPr>
        <w:t>приобретением контейнеров для накопления твердых коммунальных отходов</w:t>
      </w:r>
      <w:r w:rsidRPr="00D71DC3">
        <w:rPr>
          <w:rFonts w:ascii="PT Astra Serif" w:eastAsiaTheme="minorHAnsi" w:hAnsi="PT Astra Serif" w:cs="PT Astra Serif"/>
          <w:sz w:val="26"/>
          <w:szCs w:val="26"/>
          <w:lang w:eastAsia="en-US"/>
        </w:rPr>
        <w:t>.</w:t>
      </w:r>
    </w:p>
    <w:p w:rsidR="00BD63BE" w:rsidRPr="00D71DC3" w:rsidRDefault="000B1768">
      <w:pPr>
        <w:pStyle w:val="ConsPlusNormal"/>
        <w:ind w:firstLine="709"/>
        <w:jc w:val="both"/>
        <w:rPr>
          <w:rFonts w:ascii="PT Astra Serif" w:hAnsi="PT Astra Serif"/>
          <w:sz w:val="26"/>
          <w:szCs w:val="26"/>
        </w:rPr>
      </w:pPr>
      <w:r w:rsidRPr="00D71DC3">
        <w:rPr>
          <w:rFonts w:ascii="PT Astra Serif" w:hAnsi="PT Astra Serif"/>
          <w:sz w:val="26"/>
          <w:szCs w:val="26"/>
        </w:rPr>
        <w:t>3. Субсидия распределяется между муниципальными образованиями Томской области на очередной финансовый год в пределах бюджетных ассигнований, предусмотренных на предоставление субсидии законом Томской области об областном бюджете на очередной финансовый год и плановый период (далее - закон об областном бюджете).</w:t>
      </w:r>
    </w:p>
    <w:p w:rsidR="00BD63BE" w:rsidRPr="00D71DC3" w:rsidRDefault="000B1768">
      <w:pPr>
        <w:pStyle w:val="ConsPlusNormal"/>
        <w:ind w:firstLine="709"/>
        <w:jc w:val="both"/>
        <w:rPr>
          <w:rFonts w:ascii="PT Astra Serif" w:hAnsi="PT Astra Serif"/>
          <w:sz w:val="26"/>
          <w:szCs w:val="26"/>
        </w:rPr>
      </w:pPr>
      <w:r w:rsidRPr="00D71DC3">
        <w:rPr>
          <w:rFonts w:ascii="PT Astra Serif" w:hAnsi="PT Astra Serif"/>
          <w:sz w:val="26"/>
          <w:szCs w:val="26"/>
        </w:rPr>
        <w:t>4. Распределение субсидии утверждается законом об областном бюджете.</w:t>
      </w:r>
    </w:p>
    <w:p w:rsidR="00BD63BE" w:rsidRPr="00D71DC3" w:rsidRDefault="000B1768">
      <w:pPr>
        <w:pStyle w:val="afa"/>
        <w:spacing w:before="0" w:beforeAutospacing="0" w:after="0" w:afterAutospacing="0" w:line="288" w:lineRule="atLeast"/>
        <w:ind w:firstLine="709"/>
        <w:jc w:val="both"/>
        <w:rPr>
          <w:rFonts w:ascii="PT Astra Serif" w:hAnsi="PT Astra Serif"/>
          <w:sz w:val="26"/>
          <w:szCs w:val="26"/>
        </w:rPr>
      </w:pPr>
      <w:r w:rsidRPr="00D71DC3">
        <w:rPr>
          <w:rFonts w:ascii="PT Astra Serif" w:hAnsi="PT Astra Serif"/>
          <w:sz w:val="26"/>
          <w:szCs w:val="26"/>
        </w:rPr>
        <w:t xml:space="preserve">5. </w:t>
      </w:r>
      <w:r w:rsidRPr="00D71DC3">
        <w:rPr>
          <w:rFonts w:ascii="PT Astra Serif" w:eastAsia="Calibri" w:hAnsi="PT Astra Serif" w:cs="Arial"/>
          <w:bCs/>
          <w:sz w:val="26"/>
          <w:szCs w:val="26"/>
        </w:rPr>
        <w:t xml:space="preserve">Критерием отбора муниципальных образований для предоставления Субсидии является </w:t>
      </w:r>
      <w:r w:rsidRPr="00D71DC3">
        <w:rPr>
          <w:rFonts w:ascii="PT Astra Serif" w:hAnsi="PT Astra Serif"/>
          <w:sz w:val="26"/>
          <w:szCs w:val="26"/>
        </w:rPr>
        <w:t xml:space="preserve">наличие потребности: в обустройстве мест (площадок) накопления ТКО, приобретении контейнеров, зафиксированных в реестре мест (площадок) накопления ТКО, сформированном муниципальными образованиями Томской области согласно Правилам обустройства мест (площадок) накопления твердых коммунальных отходов и ведения их реестра, утвержденным постановлением Правительства Российской Федерации от 31.08.2018 № 1039 </w:t>
      </w:r>
      <w:r w:rsidR="00D71DC3">
        <w:rPr>
          <w:rFonts w:ascii="PT Astra Serif" w:hAnsi="PT Astra Serif"/>
          <w:sz w:val="26"/>
          <w:szCs w:val="26"/>
        </w:rPr>
        <w:t>«</w:t>
      </w:r>
      <w:r w:rsidRPr="00D71DC3">
        <w:rPr>
          <w:rFonts w:ascii="PT Astra Serif" w:hAnsi="PT Astra Serif"/>
          <w:sz w:val="26"/>
          <w:szCs w:val="26"/>
        </w:rPr>
        <w:t>Об утверждении Правил обустройства мест (площадок) накопления твердых коммунальных отходов и ведения их реестра</w:t>
      </w:r>
      <w:r w:rsidR="00D71DC3">
        <w:rPr>
          <w:rFonts w:ascii="PT Astra Serif" w:hAnsi="PT Astra Serif"/>
          <w:sz w:val="26"/>
          <w:szCs w:val="26"/>
        </w:rPr>
        <w:t>»</w:t>
      </w:r>
      <w:r w:rsidRPr="00D71DC3">
        <w:rPr>
          <w:rFonts w:ascii="PT Astra Serif" w:hAnsi="PT Astra Serif"/>
          <w:sz w:val="26"/>
          <w:szCs w:val="26"/>
        </w:rPr>
        <w:t>; в создании мест (площадок) накопления ТКО.</w:t>
      </w:r>
    </w:p>
    <w:p w:rsidR="00BD63BE" w:rsidRPr="00D71DC3" w:rsidRDefault="000B1768" w:rsidP="00F24B1A">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 xml:space="preserve">6. Перечень документов, предоставляемых муниципальным образованием </w:t>
      </w:r>
      <w:r w:rsidR="00CB20DA" w:rsidRPr="00D71DC3">
        <w:rPr>
          <w:rFonts w:ascii="PT Astra Serif" w:hAnsi="PT Astra Serif"/>
          <w:sz w:val="26"/>
          <w:szCs w:val="26"/>
        </w:rPr>
        <w:t>в Департамент природных ресурсов и охраны окружающей среды Томской области (далее</w:t>
      </w:r>
      <w:r w:rsidR="00FF4CCE" w:rsidRPr="00D71DC3">
        <w:rPr>
          <w:rFonts w:ascii="PT Astra Serif" w:hAnsi="PT Astra Serif"/>
          <w:sz w:val="26"/>
          <w:szCs w:val="26"/>
        </w:rPr>
        <w:t xml:space="preserve"> </w:t>
      </w:r>
      <w:r w:rsidR="00CB20DA" w:rsidRPr="00D71DC3">
        <w:rPr>
          <w:rFonts w:ascii="PT Astra Serif" w:hAnsi="PT Astra Serif"/>
          <w:sz w:val="26"/>
          <w:szCs w:val="26"/>
        </w:rPr>
        <w:t xml:space="preserve">- Департамент) </w:t>
      </w:r>
      <w:r w:rsidRPr="00D71DC3">
        <w:rPr>
          <w:rFonts w:ascii="PT Astra Serif" w:hAnsi="PT Astra Serif"/>
          <w:sz w:val="26"/>
          <w:szCs w:val="26"/>
        </w:rPr>
        <w:t>для предоставления субсидии:</w:t>
      </w:r>
    </w:p>
    <w:p w:rsidR="00BD63BE" w:rsidRPr="00D71DC3" w:rsidRDefault="000B1768" w:rsidP="00F24B1A">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1) заявка муниципального образования о потребности в создании (обустройстве) мест (площадок) накопления ТКО, приобретении контейнеров для накопления ТКО (расчетная потребность);</w:t>
      </w:r>
    </w:p>
    <w:p w:rsidR="00BD63BE" w:rsidRPr="00D71DC3" w:rsidRDefault="000B1768" w:rsidP="00F24B1A">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 xml:space="preserve">2) выписка из бюджета муниципального образования, подтверждающая наличие бюджетных ассигнований на исполнение расходных обязательств, в целях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BD63BE" w:rsidRPr="00D71DC3" w:rsidRDefault="000B1768" w:rsidP="00F24B1A">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 xml:space="preserve">3) заверенные в установленном законодательством Российской Федерации порядке копии документов, подтверждающих право пользования земельными участками, предназначенными для создания мест (площадок) накопления ТКО, для </w:t>
      </w:r>
      <w:r w:rsidRPr="00D71DC3">
        <w:rPr>
          <w:rFonts w:ascii="PT Astra Serif" w:hAnsi="PT Astra Serif"/>
          <w:sz w:val="26"/>
          <w:szCs w:val="26"/>
        </w:rPr>
        <w:lastRenderedPageBreak/>
        <w:t>земельных участков, государственная собственность на которых не разграничена предоставление таких документов не требуется.</w:t>
      </w:r>
    </w:p>
    <w:p w:rsidR="000B00A6" w:rsidRPr="00D71DC3" w:rsidRDefault="00E04E7A" w:rsidP="00E04E7A">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Срок представления документов на предоставление субсидии в 2026 году - до 1 декабря 2025, в последующие годы - до 1 августа, предшествующего году предоставления субсидии</w:t>
      </w:r>
      <w:r w:rsidR="000B00A6" w:rsidRPr="00D71DC3">
        <w:rPr>
          <w:rFonts w:ascii="PT Astra Serif" w:hAnsi="PT Astra Serif"/>
          <w:sz w:val="26"/>
          <w:szCs w:val="26"/>
        </w:rPr>
        <w:t>.</w:t>
      </w:r>
    </w:p>
    <w:p w:rsidR="00BD63BE" w:rsidRPr="00D71DC3" w:rsidRDefault="000B1768" w:rsidP="00E04E7A">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7. Условиями предоставления Субсидий являются:</w:t>
      </w:r>
    </w:p>
    <w:p w:rsidR="00BD63BE" w:rsidRPr="00D71DC3" w:rsidRDefault="000B1768" w:rsidP="00E04E7A">
      <w:pPr>
        <w:pStyle w:val="afa"/>
        <w:spacing w:before="0" w:beforeAutospacing="0" w:after="0" w:afterAutospacing="0"/>
        <w:ind w:firstLine="709"/>
        <w:jc w:val="both"/>
        <w:rPr>
          <w:rFonts w:ascii="PT Astra Serif" w:hAnsi="PT Astra Serif"/>
          <w:sz w:val="26"/>
          <w:szCs w:val="26"/>
        </w:rPr>
      </w:pPr>
      <w:r w:rsidRPr="00D71DC3">
        <w:rPr>
          <w:rFonts w:ascii="PT Astra Serif" w:hAnsi="PT Astra Serif"/>
          <w:sz w:val="26"/>
          <w:szCs w:val="26"/>
        </w:rPr>
        <w:t xml:space="preserve">1) наличие в году предоставления Субсидии,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Томской области, в целях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 xml:space="preserve">2) заключение соглашения о предоставлении из областного бюджета Субсидий бюджету муниципального образования Томской области (далее - Соглашение), предусматривающего обязательства муниципального образования Томской области по финансированию расходных обязательств, в целях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которых предоставляется Субсидия, и ответственность за неисполнение предусмотренных указанным Соглашением обязательств;</w:t>
      </w:r>
    </w:p>
    <w:p w:rsidR="00BD63BE" w:rsidRPr="00D71DC3" w:rsidRDefault="000B1768">
      <w:pPr>
        <w:ind w:firstLine="709"/>
        <w:jc w:val="both"/>
        <w:rPr>
          <w:rFonts w:ascii="PT Astra Serif" w:eastAsiaTheme="minorHAnsi" w:hAnsi="PT Astra Serif" w:cs="PT Astra Serif"/>
          <w:sz w:val="26"/>
          <w:szCs w:val="26"/>
          <w:lang w:eastAsia="en-US"/>
        </w:rPr>
      </w:pPr>
      <w:r w:rsidRPr="00D71DC3">
        <w:rPr>
          <w:rFonts w:ascii="PT Astra Serif" w:eastAsiaTheme="minorHAnsi" w:hAnsi="PT Astra Serif" w:cs="PT Astra Serif"/>
          <w:sz w:val="26"/>
          <w:szCs w:val="26"/>
          <w:lang w:eastAsia="en-US"/>
        </w:rPr>
        <w:t xml:space="preserve">3) наличие муниципальной программы, утвержденной муниципальным правовым актом, включающей мероприятие, в целях </w:t>
      </w:r>
      <w:proofErr w:type="spellStart"/>
      <w:r w:rsidRPr="00D71DC3">
        <w:rPr>
          <w:rFonts w:ascii="PT Astra Serif" w:eastAsiaTheme="minorHAnsi" w:hAnsi="PT Astra Serif" w:cs="PT Astra Serif"/>
          <w:sz w:val="26"/>
          <w:szCs w:val="26"/>
          <w:lang w:eastAsia="en-US"/>
        </w:rPr>
        <w:t>софинансирования</w:t>
      </w:r>
      <w:proofErr w:type="spellEnd"/>
      <w:r w:rsidRPr="00D71DC3">
        <w:rPr>
          <w:rFonts w:ascii="PT Astra Serif" w:eastAsiaTheme="minorHAnsi" w:hAnsi="PT Astra Serif" w:cs="PT Astra Serif"/>
          <w:sz w:val="26"/>
          <w:szCs w:val="26"/>
          <w:lang w:eastAsia="en-US"/>
        </w:rPr>
        <w:t xml:space="preserve"> которого предоставляется субсидия.</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8. Соглашения заключаются между Департаментом и уполномоченным органом местного самоуправления муниципального образования по форме, установленной Департаментом финансов Томской области.</w:t>
      </w:r>
    </w:p>
    <w:p w:rsidR="00BD63BE" w:rsidRPr="00D71DC3" w:rsidRDefault="000B1768">
      <w:pPr>
        <w:pStyle w:val="afa"/>
        <w:spacing w:before="0" w:beforeAutospacing="0" w:after="0" w:afterAutospacing="0" w:line="288" w:lineRule="atLeast"/>
        <w:ind w:firstLine="709"/>
        <w:jc w:val="both"/>
        <w:rPr>
          <w:rFonts w:ascii="PT Astra Serif" w:hAnsi="PT Astra Serif"/>
          <w:sz w:val="26"/>
          <w:szCs w:val="26"/>
        </w:rPr>
      </w:pPr>
      <w:r w:rsidRPr="00D71DC3">
        <w:rPr>
          <w:rFonts w:ascii="PT Astra Serif" w:hAnsi="PT Astra Serif"/>
          <w:sz w:val="26"/>
          <w:szCs w:val="26"/>
        </w:rPr>
        <w:t>9. Методика расчета Субсидии:</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а) объем Субсидии из областного бюджета бюджету i-</w:t>
      </w:r>
      <w:proofErr w:type="spellStart"/>
      <w:r w:rsidRPr="00D71DC3">
        <w:rPr>
          <w:rFonts w:ascii="PT Astra Serif" w:hAnsi="PT Astra Serif"/>
          <w:sz w:val="26"/>
          <w:szCs w:val="26"/>
        </w:rPr>
        <w:t>го</w:t>
      </w:r>
      <w:proofErr w:type="spellEnd"/>
      <w:r w:rsidRPr="00D71DC3">
        <w:rPr>
          <w:rFonts w:ascii="PT Astra Serif" w:hAnsi="PT Astra Serif"/>
          <w:sz w:val="26"/>
          <w:szCs w:val="26"/>
        </w:rPr>
        <w:t xml:space="preserve"> муниципального образования Томской области на </w:t>
      </w:r>
      <w:r w:rsidRPr="00D71DC3">
        <w:rPr>
          <w:rFonts w:ascii="PT Astra Serif" w:hAnsi="PT Astra Serif" w:cs="Arial"/>
          <w:bCs/>
          <w:sz w:val="26"/>
          <w:szCs w:val="26"/>
        </w:rPr>
        <w:t>создание (обустройство) мест (площадок) для накопления ТКО</w:t>
      </w:r>
      <w:r w:rsidRPr="00D71DC3">
        <w:rPr>
          <w:rFonts w:ascii="PT Astra Serif" w:hAnsi="PT Astra Serif"/>
          <w:sz w:val="26"/>
          <w:szCs w:val="26"/>
        </w:rPr>
        <w:t xml:space="preserve"> определяется (</w:t>
      </w:r>
      <w:proofErr w:type="spellStart"/>
      <w:r w:rsidRPr="00D71DC3">
        <w:rPr>
          <w:rFonts w:ascii="PT Astra Serif" w:hAnsi="PT Astra Serif"/>
          <w:sz w:val="26"/>
          <w:szCs w:val="26"/>
        </w:rPr>
        <w:t>Si</w:t>
      </w:r>
      <w:proofErr w:type="spellEnd"/>
      <w:r w:rsidRPr="00D71DC3">
        <w:rPr>
          <w:rFonts w:ascii="PT Astra Serif" w:hAnsi="PT Astra Serif"/>
          <w:sz w:val="26"/>
          <w:szCs w:val="26"/>
        </w:rPr>
        <w:t xml:space="preserve">) по следующей формуле: </w:t>
      </w:r>
    </w:p>
    <w:p w:rsidR="00BD63BE" w:rsidRPr="00D71DC3" w:rsidRDefault="00BD63BE">
      <w:pPr>
        <w:widowControl w:val="0"/>
        <w:ind w:firstLine="709"/>
        <w:contextualSpacing/>
        <w:jc w:val="both"/>
        <w:rPr>
          <w:rFonts w:ascii="PT Astra Serif" w:hAnsi="PT Astra Serif"/>
          <w:sz w:val="26"/>
          <w:szCs w:val="26"/>
        </w:rPr>
      </w:pPr>
    </w:p>
    <w:p w:rsidR="00BD63BE" w:rsidRPr="00D71DC3" w:rsidRDefault="000B1768" w:rsidP="00D71DC3">
      <w:pPr>
        <w:widowControl w:val="0"/>
        <w:ind w:firstLine="709"/>
        <w:contextualSpacing/>
        <w:jc w:val="center"/>
        <w:rPr>
          <w:rFonts w:ascii="PT Astra Serif" w:hAnsi="PT Astra Serif"/>
          <w:sz w:val="26"/>
          <w:szCs w:val="26"/>
        </w:rPr>
      </w:pPr>
      <w:r w:rsidRPr="00D71DC3">
        <w:rPr>
          <w:rFonts w:ascii="PT Astra Serif" w:hAnsi="PT Astra Serif"/>
          <w:sz w:val="26"/>
          <w:szCs w:val="26"/>
          <w:lang w:val="en-US"/>
        </w:rPr>
        <w:t>Si</w:t>
      </w:r>
      <w:r w:rsidRPr="00D71DC3">
        <w:rPr>
          <w:rFonts w:ascii="PT Astra Serif" w:hAnsi="PT Astra Serif"/>
          <w:sz w:val="26"/>
          <w:szCs w:val="26"/>
        </w:rPr>
        <w:t xml:space="preserve"> = </w:t>
      </w:r>
      <w:proofErr w:type="spellStart"/>
      <w:r w:rsidRPr="00D71DC3">
        <w:rPr>
          <w:rFonts w:ascii="PT Astra Serif" w:hAnsi="PT Astra Serif"/>
          <w:sz w:val="26"/>
          <w:szCs w:val="26"/>
          <w:lang w:val="en-US"/>
        </w:rPr>
        <w:t>Sp</w:t>
      </w:r>
      <w:proofErr w:type="spellEnd"/>
      <w:r w:rsidRPr="00D71DC3">
        <w:rPr>
          <w:rFonts w:ascii="PT Astra Serif" w:hAnsi="PT Astra Serif"/>
          <w:sz w:val="26"/>
          <w:szCs w:val="26"/>
        </w:rPr>
        <w:t xml:space="preserve"> + </w:t>
      </w:r>
      <w:proofErr w:type="spellStart"/>
      <w:r w:rsidRPr="00D71DC3">
        <w:rPr>
          <w:rFonts w:ascii="PT Astra Serif" w:hAnsi="PT Astra Serif"/>
          <w:sz w:val="26"/>
          <w:szCs w:val="26"/>
          <w:lang w:val="en-US"/>
        </w:rPr>
        <w:t>Sk</w:t>
      </w:r>
      <w:proofErr w:type="spellEnd"/>
      <w:r w:rsidRPr="00D71DC3">
        <w:rPr>
          <w:rFonts w:ascii="PT Astra Serif" w:hAnsi="PT Astra Serif"/>
          <w:sz w:val="26"/>
          <w:szCs w:val="26"/>
        </w:rPr>
        <w:t>, где:</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highlight w:val="yellow"/>
        </w:rPr>
      </w:pPr>
      <w:proofErr w:type="spellStart"/>
      <w:r w:rsidRPr="00D71DC3">
        <w:rPr>
          <w:rFonts w:ascii="PT Astra Serif" w:hAnsi="PT Astra Serif"/>
          <w:sz w:val="26"/>
          <w:szCs w:val="26"/>
          <w:lang w:val="en-US"/>
        </w:rPr>
        <w:t>Sp</w:t>
      </w:r>
      <w:proofErr w:type="spellEnd"/>
      <w:r w:rsidRPr="00D71DC3">
        <w:rPr>
          <w:rFonts w:ascii="PT Astra Serif" w:hAnsi="PT Astra Serif"/>
          <w:sz w:val="26"/>
          <w:szCs w:val="26"/>
        </w:rPr>
        <w:t xml:space="preserve"> - объем Субсидий из областного бюджета бюджету i-</w:t>
      </w:r>
      <w:proofErr w:type="spellStart"/>
      <w:r w:rsidRPr="00D71DC3">
        <w:rPr>
          <w:rFonts w:ascii="PT Astra Serif" w:hAnsi="PT Astra Serif"/>
          <w:sz w:val="26"/>
          <w:szCs w:val="26"/>
        </w:rPr>
        <w:t>го</w:t>
      </w:r>
      <w:proofErr w:type="spellEnd"/>
      <w:r w:rsidRPr="00D71DC3">
        <w:rPr>
          <w:rFonts w:ascii="PT Astra Serif" w:hAnsi="PT Astra Serif"/>
          <w:sz w:val="26"/>
          <w:szCs w:val="26"/>
        </w:rPr>
        <w:t xml:space="preserve"> муниципального образования Томской области на </w:t>
      </w:r>
      <w:r w:rsidRPr="00D71DC3">
        <w:rPr>
          <w:rFonts w:ascii="PT Astra Serif" w:hAnsi="PT Astra Serif" w:cs="Arial"/>
          <w:bCs/>
          <w:sz w:val="26"/>
          <w:szCs w:val="26"/>
        </w:rPr>
        <w:t>создание (обустройство) мест (площадок) для накопления ТКО;</w:t>
      </w:r>
    </w:p>
    <w:p w:rsidR="00BD63BE" w:rsidRPr="00D71DC3" w:rsidRDefault="000B1768">
      <w:pPr>
        <w:widowControl w:val="0"/>
        <w:ind w:firstLine="709"/>
        <w:contextualSpacing/>
        <w:jc w:val="both"/>
        <w:rPr>
          <w:rFonts w:ascii="PT Astra Serif" w:hAnsi="PT Astra Serif"/>
          <w:sz w:val="26"/>
          <w:szCs w:val="26"/>
        </w:rPr>
      </w:pPr>
      <w:proofErr w:type="spellStart"/>
      <w:r w:rsidRPr="00D71DC3">
        <w:rPr>
          <w:rFonts w:ascii="PT Astra Serif" w:hAnsi="PT Astra Serif"/>
          <w:sz w:val="26"/>
          <w:szCs w:val="26"/>
          <w:lang w:val="en-US"/>
        </w:rPr>
        <w:t>Sk</w:t>
      </w:r>
      <w:proofErr w:type="spellEnd"/>
      <w:r w:rsidRPr="00D71DC3">
        <w:rPr>
          <w:rFonts w:ascii="PT Astra Serif" w:hAnsi="PT Astra Serif"/>
          <w:sz w:val="26"/>
          <w:szCs w:val="26"/>
        </w:rPr>
        <w:t xml:space="preserve"> – объем Субсидий из областного бюджета бюджету i-</w:t>
      </w:r>
      <w:proofErr w:type="spellStart"/>
      <w:r w:rsidRPr="00D71DC3">
        <w:rPr>
          <w:rFonts w:ascii="PT Astra Serif" w:hAnsi="PT Astra Serif"/>
          <w:sz w:val="26"/>
          <w:szCs w:val="26"/>
        </w:rPr>
        <w:t>го</w:t>
      </w:r>
      <w:proofErr w:type="spellEnd"/>
      <w:r w:rsidRPr="00D71DC3">
        <w:rPr>
          <w:rFonts w:ascii="PT Astra Serif" w:hAnsi="PT Astra Serif"/>
          <w:sz w:val="26"/>
          <w:szCs w:val="26"/>
        </w:rPr>
        <w:t xml:space="preserve"> муниципального образования Томской области на </w:t>
      </w:r>
      <w:r w:rsidRPr="00D71DC3">
        <w:rPr>
          <w:rFonts w:ascii="PT Astra Serif" w:hAnsi="PT Astra Serif" w:cs="Arial"/>
          <w:bCs/>
          <w:sz w:val="26"/>
          <w:szCs w:val="26"/>
        </w:rPr>
        <w:t>приобретение контейнеров для накопления ТКО;</w:t>
      </w:r>
    </w:p>
    <w:p w:rsidR="00BD63BE" w:rsidRPr="00D71DC3" w:rsidRDefault="00BD63BE">
      <w:pPr>
        <w:widowControl w:val="0"/>
        <w:ind w:firstLine="709"/>
        <w:contextualSpacing/>
        <w:jc w:val="both"/>
        <w:rPr>
          <w:rFonts w:ascii="PT Astra Serif" w:hAnsi="PT Astra Serif"/>
          <w:sz w:val="26"/>
          <w:szCs w:val="26"/>
        </w:rPr>
      </w:pPr>
    </w:p>
    <w:p w:rsidR="00BD63BE" w:rsidRPr="00D71DC3" w:rsidRDefault="000B1768" w:rsidP="00D71DC3">
      <w:pPr>
        <w:widowControl w:val="0"/>
        <w:ind w:firstLine="709"/>
        <w:contextualSpacing/>
        <w:rPr>
          <w:rFonts w:ascii="PT Astra Serif" w:hAnsi="PT Astra Serif"/>
          <w:sz w:val="26"/>
          <w:szCs w:val="26"/>
        </w:rPr>
      </w:pPr>
      <w:r w:rsidRPr="00D71DC3">
        <w:rPr>
          <w:rFonts w:ascii="PT Astra Serif" w:hAnsi="PT Astra Serif"/>
          <w:sz w:val="26"/>
          <w:szCs w:val="26"/>
        </w:rPr>
        <w:t xml:space="preserve">б) </w:t>
      </w:r>
      <w:proofErr w:type="spellStart"/>
      <w:r w:rsidRPr="00D71DC3">
        <w:rPr>
          <w:rFonts w:ascii="PT Astra Serif" w:hAnsi="PT Astra Serif"/>
          <w:sz w:val="26"/>
          <w:szCs w:val="26"/>
          <w:lang w:val="en-US"/>
        </w:rPr>
        <w:t>Sp</w:t>
      </w:r>
      <w:proofErr w:type="spellEnd"/>
      <w:r w:rsidRPr="00D71DC3">
        <w:rPr>
          <w:rFonts w:ascii="PT Astra Serif" w:hAnsi="PT Astra Serif"/>
          <w:sz w:val="26"/>
          <w:szCs w:val="26"/>
        </w:rPr>
        <w:t xml:space="preserve"> = (</w:t>
      </w:r>
      <w:r w:rsidRPr="00D71DC3">
        <w:rPr>
          <w:rFonts w:ascii="PT Astra Serif" w:hAnsi="PT Astra Serif"/>
          <w:sz w:val="26"/>
          <w:szCs w:val="26"/>
          <w:lang w:val="en-US"/>
        </w:rPr>
        <w:t>C</w:t>
      </w:r>
      <w:r w:rsidRPr="00D71DC3">
        <w:rPr>
          <w:rFonts w:ascii="PT Astra Serif" w:hAnsi="PT Astra Serif"/>
          <w:sz w:val="26"/>
          <w:szCs w:val="26"/>
        </w:rPr>
        <w:t>х</w:t>
      </w:r>
      <w:r w:rsidRPr="00D71DC3">
        <w:rPr>
          <w:rFonts w:ascii="PT Astra Serif" w:hAnsi="PT Astra Serif"/>
          <w:sz w:val="26"/>
          <w:szCs w:val="26"/>
          <w:lang w:val="en-US"/>
        </w:rPr>
        <w:t>D</w:t>
      </w:r>
      <w:r w:rsidRPr="00D71DC3">
        <w:rPr>
          <w:rFonts w:ascii="PT Astra Serif" w:hAnsi="PT Astra Serif"/>
          <w:sz w:val="26"/>
          <w:szCs w:val="26"/>
        </w:rPr>
        <w:t>), где:</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 xml:space="preserve">С – расчетная потребность по </w:t>
      </w:r>
      <w:r w:rsidRPr="00D71DC3">
        <w:rPr>
          <w:rFonts w:ascii="PT Astra Serif" w:hAnsi="PT Astra Serif" w:cs="Arial"/>
          <w:bCs/>
          <w:sz w:val="26"/>
          <w:szCs w:val="26"/>
        </w:rPr>
        <w:t>созданию (обустройству) мест (площадок) для накопления ТКО на территории муниципальных образований Томской области, руб.</w:t>
      </w:r>
      <w:r w:rsidRPr="00D71DC3">
        <w:rPr>
          <w:rFonts w:ascii="PT Astra Serif" w:hAnsi="PT Astra Serif"/>
          <w:sz w:val="26"/>
          <w:szCs w:val="26"/>
        </w:rPr>
        <w:t>;</w:t>
      </w: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 xml:space="preserve">D - уровень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за счет средств областного бюджета. Уровень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устанавливается в размере 95% за счет средств областного бюджета. </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 xml:space="preserve">в) </w:t>
      </w:r>
      <w:proofErr w:type="spellStart"/>
      <w:r w:rsidRPr="00D71DC3">
        <w:rPr>
          <w:rFonts w:ascii="PT Astra Serif" w:hAnsi="PT Astra Serif"/>
          <w:sz w:val="26"/>
          <w:szCs w:val="26"/>
        </w:rPr>
        <w:t>Sk</w:t>
      </w:r>
      <w:proofErr w:type="spellEnd"/>
      <w:r w:rsidRPr="00D71DC3">
        <w:rPr>
          <w:rFonts w:ascii="PT Astra Serif" w:hAnsi="PT Astra Serif"/>
          <w:sz w:val="26"/>
          <w:szCs w:val="26"/>
        </w:rPr>
        <w:t xml:space="preserve"> = (C1 x N1) x D, где:</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lastRenderedPageBreak/>
        <w:t>C1 – средняя расчетная стоимость контейнера для ТКО не более 17 </w:t>
      </w:r>
      <w:r w:rsidR="00313D3F" w:rsidRPr="00D71DC3">
        <w:rPr>
          <w:rFonts w:ascii="PT Astra Serif" w:hAnsi="PT Astra Serif"/>
          <w:sz w:val="26"/>
          <w:szCs w:val="26"/>
        </w:rPr>
        <w:t>92</w:t>
      </w:r>
      <w:r w:rsidRPr="00D71DC3">
        <w:rPr>
          <w:rFonts w:ascii="PT Astra Serif" w:hAnsi="PT Astra Serif"/>
          <w:sz w:val="26"/>
          <w:szCs w:val="26"/>
        </w:rPr>
        <w:t xml:space="preserve">0,0 рублей/шт.; </w:t>
      </w: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N1 - количество контейнеров для твердых коммунальных отходов, обеспечивающих потребность i-</w:t>
      </w:r>
      <w:proofErr w:type="spellStart"/>
      <w:r w:rsidRPr="00D71DC3">
        <w:rPr>
          <w:rFonts w:ascii="PT Astra Serif" w:hAnsi="PT Astra Serif"/>
          <w:sz w:val="26"/>
          <w:szCs w:val="26"/>
        </w:rPr>
        <w:t>го</w:t>
      </w:r>
      <w:proofErr w:type="spellEnd"/>
      <w:r w:rsidRPr="00D71DC3">
        <w:rPr>
          <w:rFonts w:ascii="PT Astra Serif" w:hAnsi="PT Astra Serif"/>
          <w:sz w:val="26"/>
          <w:szCs w:val="26"/>
        </w:rPr>
        <w:t xml:space="preserve"> муниципального образования в контейнерах для ТКО, шт.; </w:t>
      </w: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 xml:space="preserve">D - уровень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за счет средств областного бюджета. Уровень </w:t>
      </w:r>
      <w:proofErr w:type="spellStart"/>
      <w:r w:rsidRPr="00D71DC3">
        <w:rPr>
          <w:rFonts w:ascii="PT Astra Serif" w:hAnsi="PT Astra Serif"/>
          <w:sz w:val="26"/>
          <w:szCs w:val="26"/>
        </w:rPr>
        <w:t>софинансирования</w:t>
      </w:r>
      <w:proofErr w:type="spellEnd"/>
      <w:r w:rsidRPr="00D71DC3">
        <w:rPr>
          <w:rFonts w:ascii="PT Astra Serif" w:hAnsi="PT Astra Serif"/>
          <w:sz w:val="26"/>
          <w:szCs w:val="26"/>
        </w:rPr>
        <w:t xml:space="preserve"> устанавливается в размере 95% за счет средств областного бюджета. </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в) Общий объем Субсидии (S) определяется как сумма Субсидий местным бюджетам:</w:t>
      </w:r>
    </w:p>
    <w:p w:rsidR="00BD63BE" w:rsidRPr="00D71DC3" w:rsidRDefault="000B1768">
      <w:pPr>
        <w:ind w:firstLine="709"/>
        <w:jc w:val="both"/>
        <w:rPr>
          <w:rFonts w:ascii="PT Astra Serif" w:hAnsi="PT Astra Serif"/>
          <w:sz w:val="26"/>
          <w:szCs w:val="26"/>
        </w:rPr>
      </w:pPr>
      <w:r w:rsidRPr="00D71DC3">
        <w:rPr>
          <w:rFonts w:ascii="PT Astra Serif" w:hAnsi="PT Astra Serif"/>
          <w:noProof/>
          <w:sz w:val="26"/>
          <w:szCs w:val="26"/>
        </w:rPr>
        <mc:AlternateContent>
          <mc:Choice Requires="wpg">
            <w:drawing>
              <wp:anchor distT="0" distB="0" distL="114300" distR="114300" simplePos="0" relativeHeight="251658240" behindDoc="0" locked="0" layoutInCell="1" allowOverlap="1" wp14:anchorId="5ECAF82D" wp14:editId="2B9FBD13">
                <wp:simplePos x="0" y="0"/>
                <wp:positionH relativeFrom="column">
                  <wp:posOffset>446515</wp:posOffset>
                </wp:positionH>
                <wp:positionV relativeFrom="paragraph">
                  <wp:posOffset>-3506</wp:posOffset>
                </wp:positionV>
                <wp:extent cx="866775" cy="334010"/>
                <wp:effectExtent l="0" t="0" r="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866775" cy="334010"/>
                        </a:xfrm>
                        <a:prstGeom prst="rect">
                          <a:avLst/>
                        </a:prstGeom>
                        <a:noFill/>
                        <a:ln>
                          <a:noFill/>
                        </a:ln>
                      </pic:spPr>
                    </pic:pic>
                  </a:graphicData>
                </a:graphic>
              </wp:anchor>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8240;o:allowoverlap:true;o:allowincell:true;mso-position-horizontal-relative:text;margin-left:35.16pt;mso-position-horizontal:absolute;mso-position-vertical-relative:text;margin-top:-0.28pt;mso-position-vertical:absolute;width:68.25pt;height:26.30pt;mso-wrap-distance-left:9.00pt;mso-wrap-distance-top:0.00pt;mso-wrap-distance-right:9.00pt;mso-wrap-distance-bottom:0.00pt;" stroked="f">
                <v:path textboxrect="0,0,0,0"/>
                <v:imagedata r:id="rId9" o:title=""/>
              </v:shape>
            </w:pict>
          </mc:Fallback>
        </mc:AlternateConten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 xml:space="preserve">г) Субсидия предоставляется в пределах бюджетных ассигнований, доведенных до Департамента на очередной финансовый год на Субсидию с учетом коэффициента </w:t>
      </w:r>
      <m:oMath>
        <m:sSup>
          <m:sSupPr>
            <m:ctrlPr>
              <w:rPr>
                <w:rFonts w:ascii="Cambria Math" w:hAnsi="Cambria Math"/>
                <w:sz w:val="26"/>
                <w:szCs w:val="26"/>
              </w:rPr>
            </m:ctrlPr>
          </m:sSupPr>
          <m:e>
            <m:r>
              <w:rPr>
                <w:rFonts w:ascii="Cambria Math" w:hAnsi="Cambria Math"/>
                <w:sz w:val="26"/>
                <w:szCs w:val="26"/>
              </w:rPr>
              <m:t>S</m:t>
            </m:r>
            <m:r>
              <m:rPr>
                <m:sty m:val="p"/>
              </m:rPr>
              <w:rPr>
                <w:rFonts w:ascii="Cambria Math" w:hAnsi="Cambria Math"/>
                <w:sz w:val="26"/>
                <w:szCs w:val="26"/>
              </w:rPr>
              <m:t xml:space="preserve"> </m:t>
            </m:r>
          </m:e>
          <m:sup>
            <m:r>
              <m:rPr>
                <m:sty m:val="p"/>
              </m:rPr>
              <w:rPr>
                <w:rFonts w:ascii="Cambria Math" w:hAnsi="Cambria Math"/>
                <w:sz w:val="26"/>
                <w:szCs w:val="26"/>
              </w:rPr>
              <m:t>офг</m:t>
            </m:r>
          </m:sup>
        </m:sSup>
      </m:oMath>
      <w:r w:rsidRPr="00D71DC3">
        <w:rPr>
          <w:rFonts w:ascii="PT Astra Serif" w:hAnsi="PT Astra Serif"/>
          <w:sz w:val="26"/>
          <w:szCs w:val="26"/>
        </w:rPr>
        <w:t>:</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lang w:val="en-US"/>
        </w:rPr>
      </w:pPr>
      <w:r w:rsidRPr="00D71DC3">
        <w:rPr>
          <w:rFonts w:ascii="PT Astra Serif" w:hAnsi="PT Astra Serif"/>
          <w:sz w:val="26"/>
          <w:szCs w:val="26"/>
          <w:lang w:val="en-US"/>
        </w:rPr>
        <w:t>S = Si</w:t>
      </w:r>
      <w:r w:rsidR="00A94898" w:rsidRPr="00D71DC3">
        <w:rPr>
          <w:rFonts w:ascii="PT Astra Serif" w:hAnsi="PT Astra Serif"/>
          <w:sz w:val="26"/>
          <w:szCs w:val="26"/>
          <w:lang w:val="en-US"/>
        </w:rPr>
        <w:t>*</w:t>
      </w:r>
      <m:oMath>
        <m:sSup>
          <m:sSupPr>
            <m:ctrlPr>
              <w:rPr>
                <w:rFonts w:ascii="Cambria Math" w:hAnsi="Cambria Math"/>
                <w:sz w:val="26"/>
                <w:szCs w:val="26"/>
              </w:rPr>
            </m:ctrlPr>
          </m:sSupPr>
          <m:e>
            <m:r>
              <w:rPr>
                <w:rFonts w:ascii="Cambria Math" w:hAnsi="Cambria Math"/>
                <w:sz w:val="26"/>
                <w:szCs w:val="26"/>
              </w:rPr>
              <m:t>S</m:t>
            </m:r>
            <m:r>
              <m:rPr>
                <m:sty m:val="p"/>
              </m:rPr>
              <w:rPr>
                <w:rFonts w:ascii="Cambria Math" w:hAnsi="Cambria Math"/>
                <w:sz w:val="26"/>
                <w:szCs w:val="26"/>
                <w:lang w:val="en-US"/>
              </w:rPr>
              <m:t xml:space="preserve"> </m:t>
            </m:r>
          </m:e>
          <m:sup>
            <m:r>
              <m:rPr>
                <m:sty m:val="p"/>
              </m:rPr>
              <w:rPr>
                <w:rFonts w:ascii="Cambria Math" w:hAnsi="Cambria Math"/>
                <w:sz w:val="26"/>
                <w:szCs w:val="26"/>
              </w:rPr>
              <m:t>офг</m:t>
            </m:r>
          </m:sup>
        </m:sSup>
      </m:oMath>
    </w:p>
    <w:p w:rsidR="00BD63BE" w:rsidRPr="00D71DC3" w:rsidRDefault="00BD63BE">
      <w:pPr>
        <w:widowControl w:val="0"/>
        <w:ind w:firstLine="709"/>
        <w:contextualSpacing/>
        <w:jc w:val="both"/>
        <w:rPr>
          <w:rFonts w:ascii="PT Astra Serif" w:hAnsi="PT Astra Serif"/>
          <w:sz w:val="26"/>
          <w:szCs w:val="26"/>
          <w:lang w:val="en-US"/>
        </w:rPr>
      </w:pPr>
    </w:p>
    <w:p w:rsidR="00BD63BE" w:rsidRPr="00D71DC3" w:rsidRDefault="00615D5B">
      <w:pPr>
        <w:widowControl w:val="0"/>
        <w:ind w:firstLine="709"/>
        <w:contextualSpacing/>
        <w:jc w:val="both"/>
        <w:rPr>
          <w:rFonts w:ascii="PT Astra Serif" w:hAnsi="PT Astra Serif"/>
          <w:sz w:val="26"/>
          <w:szCs w:val="26"/>
          <w:lang w:val="en-US"/>
        </w:rPr>
      </w:pPr>
      <m:oMath>
        <m:sSup>
          <m:sSupPr>
            <m:ctrlPr>
              <w:rPr>
                <w:rFonts w:ascii="Cambria Math" w:hAnsi="Cambria Math"/>
                <w:sz w:val="26"/>
                <w:szCs w:val="26"/>
              </w:rPr>
            </m:ctrlPr>
          </m:sSupPr>
          <m:e>
            <m:r>
              <w:rPr>
                <w:rFonts w:ascii="Cambria Math" w:hAnsi="Cambria Math"/>
                <w:sz w:val="26"/>
                <w:szCs w:val="26"/>
              </w:rPr>
              <m:t>S</m:t>
            </m:r>
            <m:r>
              <m:rPr>
                <m:sty m:val="p"/>
              </m:rPr>
              <w:rPr>
                <w:rFonts w:ascii="Cambria Math" w:hAnsi="Cambria Math"/>
                <w:sz w:val="26"/>
                <w:szCs w:val="26"/>
                <w:lang w:val="en-US"/>
              </w:rPr>
              <m:t xml:space="preserve"> </m:t>
            </m:r>
          </m:e>
          <m:sup>
            <m:r>
              <m:rPr>
                <m:sty m:val="p"/>
              </m:rPr>
              <w:rPr>
                <w:rFonts w:ascii="Cambria Math" w:hAnsi="Cambria Math"/>
                <w:sz w:val="26"/>
                <w:szCs w:val="26"/>
              </w:rPr>
              <m:t>офг</m:t>
            </m:r>
          </m:sup>
        </m:sSup>
        <m:r>
          <m:rPr>
            <m:sty m:val="p"/>
          </m:rPr>
          <w:rPr>
            <w:rFonts w:ascii="Cambria Math" w:hAnsi="Cambria Math"/>
            <w:sz w:val="26"/>
            <w:szCs w:val="26"/>
            <w:lang w:val="en-US"/>
          </w:rPr>
          <m:t>=</m:t>
        </m:r>
        <m:nary>
          <m:naryPr>
            <m:chr m:val="∑"/>
            <m:limLoc m:val="undOvr"/>
            <m:ctrlPr>
              <w:rPr>
                <w:rFonts w:ascii="Cambria Math" w:hAnsi="Cambria Math"/>
                <w:sz w:val="26"/>
                <w:szCs w:val="26"/>
              </w:rPr>
            </m:ctrlPr>
          </m:naryPr>
          <m:sub>
            <m:r>
              <w:rPr>
                <w:rFonts w:ascii="Cambria Math" w:hAnsi="Cambria Math"/>
                <w:sz w:val="26"/>
                <w:szCs w:val="26"/>
              </w:rPr>
              <m:t>i</m:t>
            </m:r>
            <m:r>
              <m:rPr>
                <m:sty m:val="p"/>
              </m:rPr>
              <w:rPr>
                <w:rFonts w:ascii="Cambria Math" w:hAnsi="Cambria Math"/>
                <w:sz w:val="26"/>
                <w:szCs w:val="26"/>
                <w:lang w:val="en-US"/>
              </w:rPr>
              <m:t>=1</m:t>
            </m:r>
          </m:sub>
          <m:sup>
            <m:r>
              <w:rPr>
                <w:rFonts w:ascii="Cambria Math" w:hAnsi="Cambria Math"/>
                <w:sz w:val="26"/>
                <w:szCs w:val="26"/>
              </w:rPr>
              <m:t>n</m:t>
            </m:r>
          </m:sup>
          <m:e>
            <m:sSubSup>
              <m:sSubSupPr>
                <m:ctrlPr>
                  <w:rPr>
                    <w:rFonts w:ascii="Cambria Math" w:hAnsi="Cambria Math"/>
                    <w:sz w:val="26"/>
                    <w:szCs w:val="26"/>
                  </w:rPr>
                </m:ctrlPr>
              </m:sSubSupPr>
              <m:e>
                <m:r>
                  <w:rPr>
                    <w:rFonts w:ascii="Cambria Math" w:hAnsi="Cambria Math"/>
                    <w:sz w:val="26"/>
                    <w:szCs w:val="26"/>
                  </w:rPr>
                  <m:t>S</m:t>
                </m:r>
                <m:r>
                  <m:rPr>
                    <m:sty m:val="p"/>
                  </m:rPr>
                  <w:rPr>
                    <w:rFonts w:ascii="Cambria Math" w:hAnsi="Cambria Math"/>
                    <w:sz w:val="26"/>
                    <w:szCs w:val="26"/>
                    <w:lang w:val="en-US"/>
                  </w:rPr>
                  <m:t xml:space="preserve"> </m:t>
                </m:r>
                <m:r>
                  <m:rPr>
                    <m:sty m:val="p"/>
                  </m:rPr>
                  <w:rPr>
                    <w:rFonts w:ascii="Cambria Math" w:hAnsi="Cambria Math"/>
                    <w:sz w:val="26"/>
                    <w:szCs w:val="26"/>
                  </w:rPr>
                  <m:t>мо</m:t>
                </m:r>
              </m:e>
              <m:sub>
                <m:r>
                  <w:rPr>
                    <w:rFonts w:ascii="Cambria Math" w:hAnsi="Cambria Math"/>
                    <w:sz w:val="26"/>
                    <w:szCs w:val="26"/>
                  </w:rPr>
                  <m:t>i</m:t>
                </m:r>
              </m:sub>
              <m:sup>
                <m:r>
                  <m:rPr>
                    <m:sty m:val="p"/>
                  </m:rPr>
                  <w:rPr>
                    <w:rFonts w:ascii="Cambria Math" w:hAnsi="Cambria Math"/>
                    <w:sz w:val="26"/>
                    <w:szCs w:val="26"/>
                  </w:rPr>
                  <m:t>офг</m:t>
                </m:r>
              </m:sup>
            </m:sSubSup>
          </m:e>
        </m:nary>
      </m:oMath>
      <w:r w:rsidR="000B1768" w:rsidRPr="00D71DC3">
        <w:rPr>
          <w:rFonts w:ascii="PT Astra Serif" w:hAnsi="PT Astra Serif"/>
          <w:sz w:val="26"/>
          <w:szCs w:val="26"/>
          <w:lang w:val="en-US"/>
        </w:rPr>
        <w:t xml:space="preserve"> (1)</w:t>
      </w:r>
    </w:p>
    <w:p w:rsidR="00BD63BE" w:rsidRPr="00D71DC3" w:rsidRDefault="00BD63BE">
      <w:pPr>
        <w:ind w:firstLine="709"/>
        <w:jc w:val="both"/>
        <w:rPr>
          <w:rFonts w:ascii="PT Astra Serif" w:hAnsi="PT Astra Serif"/>
          <w:sz w:val="26"/>
          <w:szCs w:val="26"/>
          <w:lang w:val="en-US"/>
        </w:rPr>
      </w:pPr>
    </w:p>
    <w:p w:rsidR="00BD63BE" w:rsidRPr="00D71DC3" w:rsidRDefault="00615D5B">
      <w:pPr>
        <w:ind w:firstLine="709"/>
        <w:jc w:val="both"/>
        <w:rPr>
          <w:rFonts w:ascii="PT Astra Serif" w:hAnsi="PT Astra Serif"/>
          <w:sz w:val="26"/>
          <w:szCs w:val="26"/>
        </w:rPr>
      </w:pPr>
      <m:oMath>
        <m:sSup>
          <m:sSupPr>
            <m:ctrlPr>
              <w:rPr>
                <w:rFonts w:ascii="Cambria Math" w:hAnsi="Cambria Math"/>
                <w:sz w:val="26"/>
                <w:szCs w:val="26"/>
              </w:rPr>
            </m:ctrlPr>
          </m:sSupPr>
          <m:e>
            <m:r>
              <w:rPr>
                <w:rFonts w:ascii="Cambria Math" w:hAnsi="Cambria Math"/>
                <w:sz w:val="26"/>
                <w:szCs w:val="26"/>
              </w:rPr>
              <m:t>S</m:t>
            </m:r>
            <m:r>
              <m:rPr>
                <m:sty m:val="p"/>
              </m:rPr>
              <w:rPr>
                <w:rFonts w:ascii="Cambria Math" w:hAnsi="Cambria Math"/>
                <w:sz w:val="26"/>
                <w:szCs w:val="26"/>
              </w:rPr>
              <m:t xml:space="preserve"> </m:t>
            </m:r>
          </m:e>
          <m:sup>
            <m:r>
              <m:rPr>
                <m:sty m:val="p"/>
              </m:rPr>
              <w:rPr>
                <w:rFonts w:ascii="Cambria Math" w:hAnsi="Cambria Math"/>
                <w:sz w:val="26"/>
                <w:szCs w:val="26"/>
              </w:rPr>
              <m:t>офг</m:t>
            </m:r>
          </m:sup>
        </m:sSup>
        <m:r>
          <w:rPr>
            <w:rFonts w:ascii="Cambria Math" w:hAnsi="Cambria Math"/>
            <w:sz w:val="26"/>
            <w:szCs w:val="26"/>
          </w:rPr>
          <m:t xml:space="preserve">- </m:t>
        </m:r>
      </m:oMath>
      <w:r w:rsidR="000B1768" w:rsidRPr="00D71DC3">
        <w:rPr>
          <w:rFonts w:ascii="PT Astra Serif" w:hAnsi="PT Astra Serif"/>
          <w:sz w:val="26"/>
          <w:szCs w:val="26"/>
        </w:rPr>
        <w:t>Общий размер Субсидии на очередной финансовый год определяется по формуле 1.</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д) Размер Субсидии на очередной финансовый год i-</w:t>
      </w:r>
      <w:proofErr w:type="spellStart"/>
      <w:r w:rsidRPr="00D71DC3">
        <w:rPr>
          <w:rFonts w:ascii="PT Astra Serif" w:hAnsi="PT Astra Serif"/>
          <w:sz w:val="26"/>
          <w:szCs w:val="26"/>
        </w:rPr>
        <w:t>му</w:t>
      </w:r>
      <w:proofErr w:type="spellEnd"/>
      <w:r w:rsidRPr="00D71DC3">
        <w:rPr>
          <w:rFonts w:ascii="PT Astra Serif" w:hAnsi="PT Astra Serif"/>
          <w:sz w:val="26"/>
          <w:szCs w:val="26"/>
        </w:rPr>
        <w:t xml:space="preserve"> муниципальному образованию Томской области, </w:t>
      </w:r>
      <m:oMath>
        <m:sSubSup>
          <m:sSubSupPr>
            <m:ctrlPr>
              <w:rPr>
                <w:rFonts w:ascii="Cambria Math" w:eastAsia="Cambria Math" w:hAnsi="Cambria Math" w:cs="Cambria Math"/>
                <w:sz w:val="26"/>
                <w:szCs w:val="26"/>
              </w:rPr>
            </m:ctrlPr>
          </m:sSubSupPr>
          <m:e>
            <m:r>
              <w:rPr>
                <w:rFonts w:ascii="Cambria Math" w:hAnsi="Cambria Math"/>
                <w:sz w:val="26"/>
                <w:szCs w:val="26"/>
              </w:rPr>
              <m:t>S</m:t>
            </m:r>
            <m:r>
              <m:rPr>
                <m:sty m:val="p"/>
              </m:rPr>
              <w:rPr>
                <w:rFonts w:ascii="Cambria Math" w:hAnsi="Cambria Math"/>
                <w:sz w:val="26"/>
                <w:szCs w:val="26"/>
              </w:rPr>
              <m:t xml:space="preserve"> мо</m:t>
            </m:r>
          </m:e>
          <m:sub>
            <m:r>
              <w:rPr>
                <w:rFonts w:ascii="Cambria Math" w:hAnsi="Cambria Math"/>
                <w:sz w:val="26"/>
                <w:szCs w:val="26"/>
              </w:rPr>
              <m:t>i</m:t>
            </m:r>
          </m:sub>
          <m:sup>
            <m:r>
              <m:rPr>
                <m:sty m:val="p"/>
              </m:rPr>
              <w:rPr>
                <w:rFonts w:ascii="Cambria Math" w:hAnsi="Cambria Math"/>
                <w:sz w:val="26"/>
                <w:szCs w:val="26"/>
              </w:rPr>
              <m:t>офг</m:t>
            </m:r>
          </m:sup>
        </m:sSubSup>
      </m:oMath>
      <w:r w:rsidRPr="00D71DC3">
        <w:rPr>
          <w:rFonts w:ascii="PT Astra Serif" w:hAnsi="PT Astra Serif"/>
          <w:sz w:val="26"/>
          <w:szCs w:val="26"/>
        </w:rPr>
        <w:fldChar w:fldCharType="begin"/>
      </w:r>
      <w:r w:rsidRPr="00D71DC3">
        <w:rPr>
          <w:rFonts w:ascii="PT Astra Serif" w:hAnsi="PT Astra Serif"/>
          <w:sz w:val="26"/>
          <w:szCs w:val="26"/>
        </w:rPr>
        <w:instrText xml:space="preserve"> QUOTE </w:instrText>
      </w:r>
      <m:oMath>
        <m:sSubSup>
          <m:sSubSupPr>
            <m:ctrlPr>
              <w:rPr>
                <w:rFonts w:ascii="Cambria Math" w:eastAsia="Cambria Math" w:hAnsi="Cambria Math" w:cs="Cambria Math"/>
                <w:sz w:val="26"/>
                <w:szCs w:val="26"/>
              </w:rPr>
            </m:ctrlPr>
          </m:sSubSupPr>
          <m:e>
            <m:r>
              <m:rPr>
                <m:sty m:val="p"/>
              </m:rPr>
              <w:rPr>
                <w:rFonts w:ascii="Cambria Math" w:hAnsi="Cambria Math"/>
                <w:sz w:val="26"/>
                <w:szCs w:val="26"/>
              </w:rPr>
              <m:t>S мо</m:t>
            </m:r>
          </m:e>
          <m:sub>
            <m:r>
              <m:rPr>
                <m:sty m:val="p"/>
              </m:rPr>
              <w:rPr>
                <w:rFonts w:ascii="Cambria Math" w:hAnsi="Cambria Math"/>
                <w:sz w:val="26"/>
                <w:szCs w:val="26"/>
              </w:rPr>
              <m:t>i</m:t>
            </m:r>
          </m:sub>
          <m:sup>
            <m:r>
              <m:rPr>
                <m:sty m:val="p"/>
              </m:rPr>
              <w:rPr>
                <w:rFonts w:ascii="Cambria Math" w:hAnsi="Cambria Math"/>
                <w:sz w:val="26"/>
                <w:szCs w:val="26"/>
              </w:rPr>
              <m:t>офг</m:t>
            </m:r>
          </m:sup>
        </m:sSubSup>
      </m:oMath>
      <w:r w:rsidRPr="00D71DC3">
        <w:rPr>
          <w:rFonts w:ascii="PT Astra Serif" w:hAnsi="PT Astra Serif"/>
          <w:sz w:val="26"/>
          <w:szCs w:val="26"/>
        </w:rPr>
        <w:instrText xml:space="preserve"> </w:instrText>
      </w:r>
      <w:r w:rsidRPr="00D71DC3">
        <w:rPr>
          <w:rFonts w:ascii="PT Astra Serif" w:hAnsi="PT Astra Serif"/>
          <w:sz w:val="26"/>
          <w:szCs w:val="26"/>
        </w:rPr>
        <w:fldChar w:fldCharType="end"/>
      </w:r>
      <w:r w:rsidRPr="00D71DC3">
        <w:rPr>
          <w:rFonts w:ascii="PT Astra Serif" w:hAnsi="PT Astra Serif"/>
          <w:sz w:val="26"/>
          <w:szCs w:val="26"/>
        </w:rPr>
        <w:t xml:space="preserve"> определяется по формуле 2:</w:t>
      </w:r>
    </w:p>
    <w:p w:rsidR="00BD63BE" w:rsidRPr="00D71DC3" w:rsidRDefault="00BD63BE">
      <w:pPr>
        <w:widowControl w:val="0"/>
        <w:ind w:firstLine="709"/>
        <w:contextualSpacing/>
        <w:jc w:val="both"/>
        <w:rPr>
          <w:rFonts w:ascii="PT Astra Serif" w:hAnsi="PT Astra Serif"/>
          <w:sz w:val="26"/>
          <w:szCs w:val="26"/>
        </w:rPr>
      </w:pPr>
    </w:p>
    <w:p w:rsidR="00BD63BE" w:rsidRPr="00D71DC3" w:rsidRDefault="00615D5B" w:rsidP="00D71DC3">
      <w:pPr>
        <w:widowControl w:val="0"/>
        <w:ind w:firstLine="709"/>
        <w:contextualSpacing/>
        <w:rPr>
          <w:rFonts w:ascii="PT Astra Serif" w:hAnsi="PT Astra Serif"/>
          <w:sz w:val="26"/>
          <w:szCs w:val="26"/>
        </w:rPr>
      </w:pPr>
      <m:oMath>
        <m:sSubSup>
          <m:sSubSupPr>
            <m:ctrlPr>
              <w:rPr>
                <w:rFonts w:ascii="Cambria Math" w:hAnsi="Cambria Math"/>
                <w:sz w:val="26"/>
                <w:szCs w:val="26"/>
              </w:rPr>
            </m:ctrlPr>
          </m:sSubSupPr>
          <m:e>
            <m:r>
              <w:rPr>
                <w:rFonts w:ascii="Cambria Math" w:hAnsi="Cambria Math"/>
                <w:sz w:val="26"/>
                <w:szCs w:val="26"/>
              </w:rPr>
              <m:t>S</m:t>
            </m:r>
            <m:r>
              <m:rPr>
                <m:sty m:val="p"/>
              </m:rPr>
              <w:rPr>
                <w:rFonts w:ascii="Cambria Math" w:hAnsi="Cambria Math"/>
                <w:sz w:val="26"/>
                <w:szCs w:val="26"/>
              </w:rPr>
              <m:t xml:space="preserve"> мо</m:t>
            </m:r>
          </m:e>
          <m:sub>
            <m:r>
              <w:rPr>
                <w:rFonts w:ascii="Cambria Math" w:hAnsi="Cambria Math"/>
                <w:sz w:val="26"/>
                <w:szCs w:val="26"/>
              </w:rPr>
              <m:t>i</m:t>
            </m:r>
          </m:sub>
          <m:sup>
            <m:r>
              <m:rPr>
                <m:sty m:val="p"/>
              </m:rPr>
              <w:rPr>
                <w:rFonts w:ascii="Cambria Math" w:hAnsi="Cambria Math"/>
                <w:sz w:val="26"/>
                <w:szCs w:val="26"/>
              </w:rPr>
              <m:t>офг</m:t>
            </m:r>
          </m:sup>
        </m:sSubSup>
        <m:r>
          <m:rPr>
            <m:sty m:val="p"/>
          </m:rPr>
          <w:rPr>
            <w:rFonts w:ascii="Cambria Math" w:hAnsi="Cambria Math"/>
            <w:sz w:val="26"/>
            <w:szCs w:val="26"/>
          </w:rPr>
          <m:t>=</m:t>
        </m:r>
        <m:sSubSup>
          <m:sSubSupPr>
            <m:ctrlPr>
              <w:rPr>
                <w:rFonts w:ascii="Cambria Math" w:hAnsi="Cambria Math"/>
                <w:sz w:val="26"/>
                <w:szCs w:val="26"/>
              </w:rPr>
            </m:ctrlPr>
          </m:sSubSupPr>
          <m:e>
            <m:r>
              <w:rPr>
                <w:rFonts w:ascii="Cambria Math" w:hAnsi="Cambria Math"/>
                <w:sz w:val="26"/>
                <w:szCs w:val="26"/>
              </w:rPr>
              <m:t>S</m:t>
            </m:r>
            <m:r>
              <m:rPr>
                <m:sty m:val="p"/>
              </m:rPr>
              <w:rPr>
                <w:rFonts w:ascii="Cambria Math" w:hAnsi="Cambria Math"/>
                <w:sz w:val="26"/>
                <w:szCs w:val="26"/>
              </w:rPr>
              <m:t>расч мо</m:t>
            </m:r>
          </m:e>
          <m:sub>
            <m:r>
              <w:rPr>
                <w:rFonts w:ascii="Cambria Math" w:hAnsi="Cambria Math"/>
                <w:sz w:val="26"/>
                <w:szCs w:val="26"/>
              </w:rPr>
              <m:t>i</m:t>
            </m:r>
          </m:sub>
          <m:sup>
            <m:r>
              <m:rPr>
                <m:sty m:val="p"/>
              </m:rPr>
              <w:rPr>
                <w:rFonts w:ascii="Cambria Math" w:hAnsi="Cambria Math"/>
                <w:sz w:val="26"/>
                <w:szCs w:val="26"/>
              </w:rPr>
              <m:t>офг</m:t>
            </m:r>
          </m:sup>
        </m:sSubSup>
        <m:r>
          <m:rPr>
            <m:sty m:val="p"/>
          </m:rPr>
          <w:rPr>
            <w:rFonts w:ascii="Cambria Math" w:hAnsi="Cambria Math"/>
            <w:sz w:val="26"/>
            <w:szCs w:val="26"/>
          </w:rPr>
          <m:t>×</m:t>
        </m:r>
        <m:f>
          <m:fPr>
            <m:ctrlPr>
              <w:rPr>
                <w:rFonts w:ascii="Cambria Math" w:hAnsi="Cambria Math"/>
                <w:sz w:val="26"/>
                <w:szCs w:val="26"/>
              </w:rPr>
            </m:ctrlPr>
          </m:fPr>
          <m:num>
            <m:sSup>
              <m:sSupPr>
                <m:ctrlPr>
                  <w:rPr>
                    <w:rFonts w:ascii="Cambria Math" w:hAnsi="Cambria Math"/>
                    <w:sz w:val="26"/>
                    <w:szCs w:val="26"/>
                  </w:rPr>
                </m:ctrlPr>
              </m:sSupPr>
              <m:e>
                <m:r>
                  <w:rPr>
                    <w:rFonts w:ascii="Cambria Math" w:hAnsi="Cambria Math"/>
                    <w:sz w:val="26"/>
                    <w:szCs w:val="26"/>
                  </w:rPr>
                  <m:t>S</m:t>
                </m:r>
                <m:r>
                  <m:rPr>
                    <m:sty m:val="p"/>
                  </m:rPr>
                  <w:rPr>
                    <w:rFonts w:ascii="Cambria Math" w:hAnsi="Cambria Math"/>
                    <w:sz w:val="26"/>
                    <w:szCs w:val="26"/>
                  </w:rPr>
                  <m:t>поба</m:t>
                </m:r>
              </m:e>
              <m:sup>
                <m:r>
                  <m:rPr>
                    <m:sty m:val="p"/>
                  </m:rPr>
                  <w:rPr>
                    <w:rFonts w:ascii="Cambria Math" w:hAnsi="Cambria Math"/>
                    <w:sz w:val="26"/>
                    <w:szCs w:val="26"/>
                  </w:rPr>
                  <m:t>офг</m:t>
                </m:r>
              </m:sup>
            </m:sSup>
          </m:num>
          <m:den>
            <m:nary>
              <m:naryPr>
                <m:chr m:val="∑"/>
                <m:limLoc m:val="undOvr"/>
                <m:ctrlPr>
                  <w:rPr>
                    <w:rFonts w:ascii="Cambria Math" w:hAnsi="Cambria Math"/>
                    <w:sz w:val="26"/>
                    <w:szCs w:val="26"/>
                  </w:rPr>
                </m:ctrlPr>
              </m:naryPr>
              <m:sub>
                <m:r>
                  <w:rPr>
                    <w:rFonts w:ascii="Cambria Math" w:hAnsi="Cambria Math"/>
                    <w:sz w:val="26"/>
                    <w:szCs w:val="26"/>
                  </w:rPr>
                  <m:t>i</m:t>
                </m:r>
                <m:r>
                  <m:rPr>
                    <m:sty m:val="p"/>
                  </m:rPr>
                  <w:rPr>
                    <w:rFonts w:ascii="Cambria Math" w:hAnsi="Cambria Math"/>
                    <w:sz w:val="26"/>
                    <w:szCs w:val="26"/>
                  </w:rPr>
                  <m:t>=1</m:t>
                </m:r>
              </m:sub>
              <m:sup>
                <m:r>
                  <w:rPr>
                    <w:rFonts w:ascii="Cambria Math" w:hAnsi="Cambria Math"/>
                    <w:sz w:val="26"/>
                    <w:szCs w:val="26"/>
                  </w:rPr>
                  <m:t>n</m:t>
                </m:r>
              </m:sup>
              <m:e>
                <m:sSubSup>
                  <m:sSubSupPr>
                    <m:ctrlPr>
                      <w:rPr>
                        <w:rFonts w:ascii="Cambria Math" w:hAnsi="Cambria Math"/>
                        <w:sz w:val="26"/>
                        <w:szCs w:val="26"/>
                      </w:rPr>
                    </m:ctrlPr>
                  </m:sSubSupPr>
                  <m:e>
                    <m:r>
                      <w:rPr>
                        <w:rFonts w:ascii="Cambria Math" w:hAnsi="Cambria Math"/>
                        <w:sz w:val="26"/>
                        <w:szCs w:val="26"/>
                      </w:rPr>
                      <m:t>S</m:t>
                    </m:r>
                    <m:r>
                      <m:rPr>
                        <m:sty m:val="p"/>
                      </m:rPr>
                      <w:rPr>
                        <w:rFonts w:ascii="Cambria Math" w:hAnsi="Cambria Math"/>
                        <w:sz w:val="26"/>
                        <w:szCs w:val="26"/>
                      </w:rPr>
                      <m:t>расч мо</m:t>
                    </m:r>
                  </m:e>
                  <m:sub>
                    <m:r>
                      <w:rPr>
                        <w:rFonts w:ascii="Cambria Math" w:hAnsi="Cambria Math"/>
                        <w:sz w:val="26"/>
                        <w:szCs w:val="26"/>
                      </w:rPr>
                      <m:t>i</m:t>
                    </m:r>
                  </m:sub>
                  <m:sup>
                    <m:r>
                      <m:rPr>
                        <m:sty m:val="p"/>
                      </m:rPr>
                      <w:rPr>
                        <w:rFonts w:ascii="Cambria Math" w:hAnsi="Cambria Math"/>
                        <w:sz w:val="26"/>
                        <w:szCs w:val="26"/>
                      </w:rPr>
                      <m:t>офг</m:t>
                    </m:r>
                  </m:sup>
                </m:sSubSup>
              </m:e>
            </m:nary>
          </m:den>
        </m:f>
      </m:oMath>
      <w:r w:rsidR="000B1768" w:rsidRPr="00D71DC3">
        <w:rPr>
          <w:rFonts w:ascii="PT Astra Serif" w:hAnsi="PT Astra Serif"/>
          <w:sz w:val="26"/>
          <w:szCs w:val="26"/>
        </w:rPr>
        <w:t xml:space="preserve"> (2)</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где:</w:t>
      </w:r>
    </w:p>
    <w:p w:rsidR="00BD63BE" w:rsidRPr="00D71DC3" w:rsidRDefault="00615D5B">
      <w:pPr>
        <w:widowControl w:val="0"/>
        <w:ind w:firstLine="709"/>
        <w:contextualSpacing/>
        <w:jc w:val="both"/>
        <w:rPr>
          <w:rFonts w:ascii="PT Astra Serif" w:hAnsi="PT Astra Serif"/>
          <w:sz w:val="26"/>
          <w:szCs w:val="26"/>
        </w:rPr>
      </w:pPr>
      <m:oMath>
        <m:sSup>
          <m:sSupPr>
            <m:ctrlPr>
              <w:rPr>
                <w:rFonts w:ascii="Cambria Math" w:hAnsi="Cambria Math"/>
                <w:sz w:val="26"/>
                <w:szCs w:val="26"/>
              </w:rPr>
            </m:ctrlPr>
          </m:sSupPr>
          <m:e>
            <m:r>
              <w:rPr>
                <w:rFonts w:ascii="Cambria Math" w:hAnsi="Cambria Math"/>
                <w:sz w:val="26"/>
                <w:szCs w:val="26"/>
              </w:rPr>
              <m:t>S</m:t>
            </m:r>
            <m:r>
              <m:rPr>
                <m:sty m:val="p"/>
              </m:rPr>
              <w:rPr>
                <w:rFonts w:ascii="Cambria Math" w:hAnsi="Cambria Math"/>
                <w:sz w:val="26"/>
                <w:szCs w:val="26"/>
              </w:rPr>
              <m:t>поба</m:t>
            </m:r>
          </m:e>
          <m:sup>
            <m:r>
              <m:rPr>
                <m:sty m:val="p"/>
              </m:rPr>
              <w:rPr>
                <w:rFonts w:ascii="Cambria Math" w:hAnsi="Cambria Math"/>
                <w:sz w:val="26"/>
                <w:szCs w:val="26"/>
              </w:rPr>
              <m:t>офг</m:t>
            </m:r>
          </m:sup>
        </m:sSup>
      </m:oMath>
      <w:r w:rsidR="000B1768" w:rsidRPr="00D71DC3">
        <w:rPr>
          <w:rFonts w:ascii="PT Astra Serif" w:hAnsi="PT Astra Serif"/>
          <w:sz w:val="26"/>
          <w:szCs w:val="26"/>
        </w:rPr>
        <w:t xml:space="preserve"> - предельный объем доведенных до Департамента бюджетных ассигнований на очередной финансовый год на Субсидию.</w:t>
      </w:r>
    </w:p>
    <w:p w:rsidR="00BD63BE" w:rsidRPr="00D71DC3" w:rsidRDefault="000B1768">
      <w:pPr>
        <w:widowControl w:val="0"/>
        <w:ind w:firstLine="709"/>
        <w:contextualSpacing/>
        <w:jc w:val="both"/>
        <w:rPr>
          <w:rFonts w:ascii="PT Astra Serif" w:hAnsi="PT Astra Serif"/>
          <w:sz w:val="26"/>
          <w:szCs w:val="26"/>
        </w:rPr>
      </w:pPr>
      <w:proofErr w:type="spellStart"/>
      <w:r w:rsidRPr="00D71DC3">
        <w:rPr>
          <w:rFonts w:ascii="PT Astra Serif" w:hAnsi="PT Astra Serif"/>
          <w:sz w:val="26"/>
          <w:szCs w:val="26"/>
        </w:rPr>
        <w:t>Sрасч</w:t>
      </w:r>
      <w:proofErr w:type="spellEnd"/>
      <w:r w:rsidRPr="00D71DC3">
        <w:rPr>
          <w:rFonts w:ascii="PT Astra Serif" w:hAnsi="PT Astra Serif"/>
          <w:sz w:val="26"/>
          <w:szCs w:val="26"/>
        </w:rPr>
        <w:t xml:space="preserve"> </w:t>
      </w:r>
      <w:proofErr w:type="spellStart"/>
      <w:r w:rsidRPr="00D71DC3">
        <w:rPr>
          <w:rFonts w:ascii="PT Astra Serif" w:hAnsi="PT Astra Serif"/>
          <w:sz w:val="26"/>
          <w:szCs w:val="26"/>
        </w:rPr>
        <w:t>мо</w:t>
      </w:r>
      <w:r w:rsidRPr="00D71DC3">
        <w:rPr>
          <w:rFonts w:ascii="PT Astra Serif" w:hAnsi="PT Astra Serif"/>
          <w:sz w:val="26"/>
          <w:szCs w:val="26"/>
          <w:vertAlign w:val="subscript"/>
        </w:rPr>
        <w:t>i</w:t>
      </w:r>
      <w:r w:rsidRPr="00D71DC3">
        <w:rPr>
          <w:rFonts w:ascii="PT Astra Serif" w:hAnsi="PT Astra Serif"/>
          <w:sz w:val="26"/>
          <w:szCs w:val="26"/>
          <w:vertAlign w:val="superscript"/>
        </w:rPr>
        <w:t>офг</w:t>
      </w:r>
      <w:proofErr w:type="spellEnd"/>
      <w:r w:rsidRPr="00D71DC3">
        <w:rPr>
          <w:rFonts w:ascii="PT Astra Serif" w:hAnsi="PT Astra Serif"/>
          <w:sz w:val="26"/>
          <w:szCs w:val="26"/>
        </w:rPr>
        <w:t xml:space="preserve"> – общая потребность в Субсидии на очередной финансовый год i-</w:t>
      </w:r>
      <w:proofErr w:type="spellStart"/>
      <w:r w:rsidRPr="00D71DC3">
        <w:rPr>
          <w:rFonts w:ascii="PT Astra Serif" w:hAnsi="PT Astra Serif"/>
          <w:sz w:val="26"/>
          <w:szCs w:val="26"/>
        </w:rPr>
        <w:t>му</w:t>
      </w:r>
      <w:proofErr w:type="spellEnd"/>
      <w:r w:rsidRPr="00D71DC3">
        <w:rPr>
          <w:rFonts w:ascii="PT Astra Serif" w:hAnsi="PT Astra Serif"/>
          <w:sz w:val="26"/>
          <w:szCs w:val="26"/>
        </w:rPr>
        <w:t xml:space="preserve"> муниципальному образованию Томской области.</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Расчет размера бюджетных ассигнований на предоставление субсидии проводится по правилам математического округления до одного знака после запятой в тысячах рублей.</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10. Показателем результата использования субсидии является:</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 xml:space="preserve">- количество </w:t>
      </w:r>
      <w:r w:rsidRPr="00D71DC3">
        <w:rPr>
          <w:rFonts w:ascii="PT Astra Serif" w:hAnsi="PT Astra Serif" w:cs="Arial"/>
          <w:bCs/>
          <w:sz w:val="26"/>
          <w:szCs w:val="26"/>
        </w:rPr>
        <w:t>созданных (обустроенных) мест (площадок) для накопления твердых коммунальных отходов</w:t>
      </w:r>
      <w:r w:rsidRPr="00D71DC3">
        <w:rPr>
          <w:rFonts w:ascii="PT Astra Serif" w:hAnsi="PT Astra Serif"/>
          <w:sz w:val="26"/>
          <w:szCs w:val="26"/>
        </w:rPr>
        <w:t>, ед.</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 количество приобретенных контейнеров для накопления ТКО, ед.</w:t>
      </w:r>
    </w:p>
    <w:p w:rsidR="00BD63BE" w:rsidRPr="00D71DC3" w:rsidRDefault="000B1768">
      <w:pPr>
        <w:widowControl w:val="0"/>
        <w:ind w:firstLine="709"/>
        <w:contextualSpacing/>
        <w:jc w:val="both"/>
        <w:rPr>
          <w:rFonts w:ascii="PT Astra Serif" w:hAnsi="PT Astra Serif"/>
          <w:sz w:val="26"/>
          <w:szCs w:val="26"/>
        </w:rPr>
      </w:pPr>
      <w:r w:rsidRPr="00D71DC3">
        <w:rPr>
          <w:rFonts w:ascii="PT Astra Serif" w:hAnsi="PT Astra Serif"/>
          <w:sz w:val="26"/>
          <w:szCs w:val="26"/>
        </w:rPr>
        <w:t>Значение показателя результата устанавливается в соглашении.</w:t>
      </w:r>
    </w:p>
    <w:p w:rsidR="00BD63BE" w:rsidRPr="00D71DC3" w:rsidRDefault="000B1768">
      <w:pPr>
        <w:ind w:firstLine="709"/>
        <w:jc w:val="both"/>
        <w:rPr>
          <w:rFonts w:ascii="PT Astra Serif" w:hAnsi="PT Astra Serif" w:cs="PT Astra Serif"/>
          <w:sz w:val="26"/>
          <w:szCs w:val="26"/>
        </w:rPr>
      </w:pPr>
      <w:r w:rsidRPr="00D71DC3">
        <w:rPr>
          <w:rFonts w:ascii="PT Astra Serif" w:hAnsi="PT Astra Serif" w:cs="PT Astra Serif"/>
          <w:sz w:val="26"/>
          <w:szCs w:val="26"/>
        </w:rPr>
        <w:t xml:space="preserve">11. Департамент перечисляет Субсидию в местный бюджет в соответствии </w:t>
      </w:r>
      <w:r w:rsidRPr="00D71DC3">
        <w:rPr>
          <w:rFonts w:ascii="PT Astra Serif" w:hAnsi="PT Astra Serif" w:cs="PT Astra Serif"/>
          <w:sz w:val="26"/>
          <w:szCs w:val="26"/>
        </w:rPr>
        <w:br/>
        <w:t xml:space="preserve">со сводной бюджетной росписью в пределах лимитов бюджетных обязательств, доведенных до главного распорядителя средств областного бюджета, предусмотренных законом Томской области об областном бюджете на очередной финансовый год и плановый период, после поступления от муниципального образования заявки о перечислении средств Субсидии с приложением документов: </w:t>
      </w:r>
      <w:r w:rsidRPr="00D71DC3">
        <w:rPr>
          <w:rFonts w:ascii="PT Astra Serif" w:hAnsi="PT Astra Serif"/>
          <w:sz w:val="26"/>
          <w:szCs w:val="26"/>
        </w:rPr>
        <w:lastRenderedPageBreak/>
        <w:t xml:space="preserve">смета, прошедшая проверку достоверности определения сметной стоимости по </w:t>
      </w:r>
      <w:r w:rsidRPr="00D71DC3">
        <w:rPr>
          <w:rFonts w:ascii="PT Astra Serif" w:hAnsi="PT Astra Serif" w:cs="Arial"/>
          <w:bCs/>
          <w:sz w:val="26"/>
          <w:szCs w:val="26"/>
        </w:rPr>
        <w:t>созданию (обустройству) мест (площадок) для накопления твердых коммунальных отходов на территории муниципальных образований Томской области, акты выполненных работ, акты выполненных работ по форме</w:t>
      </w:r>
      <w:r w:rsidRPr="00D71DC3">
        <w:rPr>
          <w:rFonts w:ascii="PT Astra Serif" w:hAnsi="PT Astra Serif" w:cs="PT Astra Serif"/>
          <w:sz w:val="26"/>
          <w:szCs w:val="26"/>
        </w:rPr>
        <w:t xml:space="preserve"> кс-2, счет, счет-фактура, уникальный передаточный документ или товарная накладная и т.д.</w:t>
      </w:r>
    </w:p>
    <w:p w:rsidR="00BD63BE" w:rsidRPr="00D71DC3" w:rsidRDefault="000B1768">
      <w:pPr>
        <w:pStyle w:val="ConsPlusNormal"/>
        <w:ind w:firstLine="540"/>
        <w:jc w:val="both"/>
        <w:rPr>
          <w:rFonts w:ascii="PT Astra Serif" w:hAnsi="PT Astra Serif"/>
          <w:sz w:val="26"/>
          <w:szCs w:val="26"/>
        </w:rPr>
      </w:pPr>
      <w:r w:rsidRPr="00D71DC3">
        <w:rPr>
          <w:rFonts w:ascii="PT Astra Serif" w:hAnsi="PT Astra Serif"/>
          <w:sz w:val="26"/>
          <w:szCs w:val="26"/>
        </w:rPr>
        <w:t>12. В случае образования остатков в результате перерасчета (уменьшения) размера Субсидии, отказа муниципального образования от Субсидии, выделения или изменения бюджетных ассигнований в текущем финансовом году перераспределение остатка бюджетных средств между муниципальными образованиями Томской области осуществляется в соответствии с Порядком.</w:t>
      </w:r>
    </w:p>
    <w:p w:rsidR="00BD63BE" w:rsidRPr="00D71DC3" w:rsidRDefault="000B1768">
      <w:pPr>
        <w:pStyle w:val="ConsPlusNormal"/>
        <w:ind w:firstLine="540"/>
        <w:jc w:val="both"/>
        <w:rPr>
          <w:rFonts w:ascii="PT Astra Serif" w:hAnsi="PT Astra Serif"/>
          <w:sz w:val="26"/>
          <w:szCs w:val="26"/>
        </w:rPr>
      </w:pPr>
      <w:r w:rsidRPr="00D71DC3">
        <w:rPr>
          <w:rFonts w:ascii="PT Astra Serif" w:hAnsi="PT Astra Serif"/>
          <w:sz w:val="26"/>
          <w:szCs w:val="26"/>
        </w:rPr>
        <w:t>13. Внесение изменений в распределение объемов субсидий между муниципальными образованиями Томской области в пределах общего объема субсидии путем внесения изменений в бюджетную роспись Департамента без внесения изменений в закон об областном бюджете осуществляется в следующих случаях:</w:t>
      </w:r>
    </w:p>
    <w:p w:rsidR="00BD63BE" w:rsidRPr="00D71DC3" w:rsidRDefault="000B1768">
      <w:pPr>
        <w:pStyle w:val="ConsPlusNormal"/>
        <w:spacing w:before="240"/>
        <w:ind w:firstLine="540"/>
        <w:jc w:val="both"/>
        <w:rPr>
          <w:rFonts w:ascii="PT Astra Serif" w:hAnsi="PT Astra Serif"/>
          <w:sz w:val="26"/>
          <w:szCs w:val="26"/>
        </w:rPr>
      </w:pPr>
      <w:r w:rsidRPr="00D71DC3">
        <w:rPr>
          <w:rFonts w:ascii="PT Astra Serif" w:hAnsi="PT Astra Serif"/>
          <w:sz w:val="26"/>
          <w:szCs w:val="26"/>
        </w:rPr>
        <w:t>1) изменение исходных показателей, используемых для расчета объема субсидий;</w:t>
      </w:r>
    </w:p>
    <w:p w:rsidR="00BD63BE" w:rsidRPr="00D71DC3" w:rsidRDefault="000B1768">
      <w:pPr>
        <w:pStyle w:val="ConsPlusNormal"/>
        <w:spacing w:before="240"/>
        <w:ind w:firstLine="540"/>
        <w:jc w:val="both"/>
        <w:rPr>
          <w:rFonts w:ascii="PT Astra Serif" w:hAnsi="PT Astra Serif"/>
          <w:sz w:val="26"/>
          <w:szCs w:val="26"/>
        </w:rPr>
      </w:pPr>
      <w:r w:rsidRPr="00D71DC3">
        <w:rPr>
          <w:rFonts w:ascii="PT Astra Serif" w:hAnsi="PT Astra Serif"/>
          <w:sz w:val="26"/>
          <w:szCs w:val="26"/>
        </w:rPr>
        <w:t>2) перераспределение экономии, сложившейся у муниципальных образований Томской области по итогам осуществления закупок, отказом муниципальных образований Томской области от получения субсидий и (или) отсутствием у муниципального образования потребности в субсидии (полностью или частично).</w:t>
      </w:r>
    </w:p>
    <w:p w:rsidR="00BD63BE" w:rsidRPr="00D71DC3" w:rsidRDefault="000B1768">
      <w:pPr>
        <w:ind w:firstLine="709"/>
        <w:jc w:val="both"/>
        <w:rPr>
          <w:rFonts w:ascii="PT Astra Serif" w:hAnsi="PT Astra Serif" w:cs="PT Astra Serif"/>
          <w:sz w:val="26"/>
          <w:szCs w:val="26"/>
        </w:rPr>
      </w:pPr>
      <w:r w:rsidRPr="00D71DC3">
        <w:rPr>
          <w:rFonts w:ascii="PT Astra Serif" w:hAnsi="PT Astra Serif"/>
          <w:sz w:val="26"/>
          <w:szCs w:val="26"/>
        </w:rPr>
        <w:t>После внесения изменений в бюджетную роспись Департамент вносит соответствующие изменения в соглашение.</w:t>
      </w:r>
    </w:p>
    <w:p w:rsidR="00BD63BE" w:rsidRPr="00D71DC3" w:rsidRDefault="000B1768">
      <w:pPr>
        <w:ind w:firstLine="709"/>
        <w:jc w:val="both"/>
        <w:rPr>
          <w:rFonts w:ascii="PT Astra Serif" w:hAnsi="PT Astra Serif" w:cs="PT Astra Serif"/>
          <w:sz w:val="26"/>
          <w:szCs w:val="26"/>
        </w:rPr>
      </w:pPr>
      <w:r w:rsidRPr="00D71DC3">
        <w:rPr>
          <w:rFonts w:ascii="PT Astra Serif" w:hAnsi="PT Astra Serif"/>
          <w:sz w:val="26"/>
          <w:szCs w:val="26"/>
        </w:rPr>
        <w:t xml:space="preserve">14. </w:t>
      </w:r>
      <w:r w:rsidRPr="00D71DC3">
        <w:rPr>
          <w:rFonts w:ascii="PT Astra Serif" w:hAnsi="PT Astra Serif" w:cs="PT Astra Serif"/>
          <w:sz w:val="26"/>
          <w:szCs w:val="26"/>
        </w:rPr>
        <w:t xml:space="preserve">В случае уменьшения муниципальным образованием за счет средств местного бюджета финансирования расходного обязательства муниципального образования, на исполнение которого предоставляется Субсидия, Субсидия предоставляется в размере, определенном исходя из уровня </w:t>
      </w:r>
      <w:proofErr w:type="spellStart"/>
      <w:r w:rsidRPr="00D71DC3">
        <w:rPr>
          <w:rFonts w:ascii="PT Astra Serif" w:hAnsi="PT Astra Serif" w:cs="PT Astra Serif"/>
          <w:sz w:val="26"/>
          <w:szCs w:val="26"/>
        </w:rPr>
        <w:t>софинансирования</w:t>
      </w:r>
      <w:proofErr w:type="spellEnd"/>
      <w:r w:rsidRPr="00D71DC3">
        <w:rPr>
          <w:rFonts w:ascii="PT Astra Serif" w:hAnsi="PT Astra Serif" w:cs="PT Astra Serif"/>
          <w:sz w:val="26"/>
          <w:szCs w:val="26"/>
        </w:rPr>
        <w:t xml:space="preserve"> от уточненного общего объема бюджетных ассигнований, предусмотренных в финансовом году в бюджете муниципального образования на финансовое обеспечение указанного расходного обязательства. Главный распорядитель бюджетных средств – Департамент вносит предложение об уточнении объема Субсидий путем внесения соответствующих изменений в соглашение и бюджетную роспись Департамента в установленном порядке.</w:t>
      </w:r>
    </w:p>
    <w:p w:rsidR="00BD63BE" w:rsidRPr="00D71DC3" w:rsidRDefault="000B1768">
      <w:pPr>
        <w:ind w:firstLine="709"/>
        <w:jc w:val="both"/>
        <w:rPr>
          <w:rFonts w:ascii="PT Astra Serif" w:hAnsi="PT Astra Serif" w:cs="PT Astra Serif"/>
          <w:sz w:val="26"/>
          <w:szCs w:val="26"/>
        </w:rPr>
      </w:pPr>
      <w:r w:rsidRPr="00D71DC3">
        <w:rPr>
          <w:rFonts w:ascii="PT Astra Serif" w:hAnsi="PT Astra Serif" w:cs="PT Astra Serif"/>
          <w:sz w:val="26"/>
          <w:szCs w:val="26"/>
        </w:rPr>
        <w:t>Объем финансового обеспечения за счет средств бюджета муниципального образования расходного обязательства муниципального образования, на исполнение которого предоставляется Субсидия, может быть увеличен муниципальным образованием, что не влечет обязательств по увеличению размера предоставляемых Субсидий из областного бюджета.</w:t>
      </w:r>
    </w:p>
    <w:p w:rsidR="00BD63BE" w:rsidRPr="00D71DC3" w:rsidRDefault="000B1768">
      <w:pPr>
        <w:ind w:firstLine="709"/>
        <w:jc w:val="both"/>
        <w:rPr>
          <w:rFonts w:ascii="PT Astra Serif" w:eastAsiaTheme="minorHAnsi" w:hAnsi="PT Astra Serif" w:cs="PT Astra Serif"/>
          <w:sz w:val="26"/>
          <w:szCs w:val="26"/>
          <w:lang w:eastAsia="en-US"/>
        </w:rPr>
      </w:pPr>
      <w:r w:rsidRPr="00D71DC3">
        <w:rPr>
          <w:rFonts w:ascii="PT Astra Serif" w:hAnsi="PT Astra Serif"/>
          <w:sz w:val="26"/>
          <w:szCs w:val="26"/>
        </w:rPr>
        <w:t xml:space="preserve">15. </w:t>
      </w:r>
      <w:r w:rsidRPr="00D71DC3">
        <w:rPr>
          <w:rFonts w:ascii="PT Astra Serif" w:eastAsiaTheme="minorHAnsi" w:hAnsi="PT Astra Serif" w:cs="PT Astra Serif"/>
          <w:sz w:val="26"/>
          <w:szCs w:val="26"/>
          <w:lang w:eastAsia="en-US"/>
        </w:rPr>
        <w:t>В случае если муниципальным образованием Томской области по состоянию на 31 декабря года предоставления субсидии не достигнуто значение показателя результата использования субсидии, установленное соглашением, в срок не позднее десяти рабочих дней с даты представления отчетности о достижении значения показателя результата использования субсидии по итогам отчетного финансового года Департамент направляет в орган местного самоуправления муниципального образования Томской области уведомление о возврате субсидии в областной бюджет (далее - уведомление).</w:t>
      </w:r>
    </w:p>
    <w:p w:rsidR="00BD63BE" w:rsidRPr="00D71DC3" w:rsidRDefault="000B1768">
      <w:pPr>
        <w:ind w:firstLine="709"/>
        <w:jc w:val="both"/>
        <w:rPr>
          <w:rFonts w:ascii="PT Astra Serif" w:eastAsiaTheme="minorHAnsi" w:hAnsi="PT Astra Serif" w:cs="PT Astra Serif"/>
          <w:sz w:val="26"/>
          <w:szCs w:val="26"/>
          <w:lang w:eastAsia="en-US"/>
        </w:rPr>
      </w:pPr>
      <w:r w:rsidRPr="00D71DC3">
        <w:rPr>
          <w:rFonts w:ascii="PT Astra Serif" w:eastAsiaTheme="minorHAnsi" w:hAnsi="PT Astra Serif" w:cs="PT Astra Serif"/>
          <w:sz w:val="26"/>
          <w:szCs w:val="26"/>
          <w:lang w:eastAsia="en-US"/>
        </w:rPr>
        <w:lastRenderedPageBreak/>
        <w:t>Орган местного самоуправления муниципального образования Томской области на основании уведомления добровольно возвращает субсидию в срок, установленный в уведомлении, либо уведомляет Департамент об отказе в возврате субсидии.</w:t>
      </w:r>
    </w:p>
    <w:p w:rsidR="00BD63BE" w:rsidRPr="00D71DC3" w:rsidRDefault="000B1768">
      <w:pPr>
        <w:ind w:firstLine="709"/>
        <w:jc w:val="both"/>
        <w:rPr>
          <w:rFonts w:ascii="PT Astra Serif" w:eastAsiaTheme="minorHAnsi" w:hAnsi="PT Astra Serif" w:cs="PT Astra Serif"/>
          <w:sz w:val="26"/>
          <w:szCs w:val="26"/>
          <w:lang w:eastAsia="en-US"/>
        </w:rPr>
      </w:pPr>
      <w:r w:rsidRPr="00D71DC3">
        <w:rPr>
          <w:rFonts w:ascii="PT Astra Serif" w:eastAsiaTheme="minorHAnsi" w:hAnsi="PT Astra Serif" w:cs="PT Astra Serif"/>
          <w:sz w:val="26"/>
          <w:szCs w:val="26"/>
          <w:lang w:eastAsia="en-US"/>
        </w:rPr>
        <w:t>В случае отказа органа местного самоуправления муниципального образования Томской области в возврате субсидии субсидия подлежит возврату в судебном порядке.</w:t>
      </w:r>
    </w:p>
    <w:p w:rsidR="00BD63BE" w:rsidRPr="00D71DC3" w:rsidRDefault="000B1768">
      <w:pPr>
        <w:ind w:firstLine="709"/>
        <w:jc w:val="both"/>
        <w:rPr>
          <w:rFonts w:ascii="PT Astra Serif" w:eastAsiaTheme="minorHAnsi" w:hAnsi="PT Astra Serif" w:cs="PT Astra Serif"/>
          <w:sz w:val="26"/>
          <w:szCs w:val="26"/>
          <w:lang w:eastAsia="en-US"/>
        </w:rPr>
      </w:pPr>
      <w:r w:rsidRPr="00D71DC3">
        <w:rPr>
          <w:rFonts w:ascii="PT Astra Serif" w:eastAsiaTheme="minorHAnsi" w:hAnsi="PT Astra Serif" w:cs="PT Astra Serif"/>
          <w:sz w:val="26"/>
          <w:szCs w:val="26"/>
          <w:lang w:eastAsia="en-US"/>
        </w:rPr>
        <w:t>Объем средств, подлежащий возврату в областной бюджет в срок до 1 июня года, следующего за годом предоставления субсидии, рассчитывается по следующей формуле:</w:t>
      </w:r>
    </w:p>
    <w:p w:rsidR="00BD63BE" w:rsidRPr="00D71DC3" w:rsidRDefault="00BD63BE">
      <w:pPr>
        <w:ind w:firstLine="709"/>
        <w:jc w:val="both"/>
        <w:rPr>
          <w:rFonts w:ascii="PT Astra Serif" w:eastAsiaTheme="minorHAnsi" w:hAnsi="PT Astra Serif" w:cs="PT Astra Serif"/>
          <w:sz w:val="26"/>
          <w:szCs w:val="26"/>
          <w:lang w:eastAsia="en-US"/>
        </w:rPr>
      </w:pP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 xml:space="preserve">V возврата = (V субсидии x </w:t>
      </w:r>
      <w:proofErr w:type="spellStart"/>
      <w:r w:rsidRPr="00D71DC3">
        <w:rPr>
          <w:rFonts w:ascii="PT Astra Serif" w:hAnsi="PT Astra Serif"/>
          <w:sz w:val="26"/>
          <w:szCs w:val="26"/>
        </w:rPr>
        <w:t>Di</w:t>
      </w:r>
      <w:proofErr w:type="spellEnd"/>
      <w:r w:rsidRPr="00D71DC3">
        <w:rPr>
          <w:rFonts w:ascii="PT Astra Serif" w:hAnsi="PT Astra Serif"/>
          <w:sz w:val="26"/>
          <w:szCs w:val="26"/>
        </w:rPr>
        <w:t>) х 0,1, где:</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V субсидии – размер Субсидии, предоставленной бюджету муниципального образования в отчетном финансовом году;</w:t>
      </w:r>
    </w:p>
    <w:p w:rsidR="00BD63BE" w:rsidRPr="00D71DC3" w:rsidRDefault="000B1768">
      <w:pPr>
        <w:ind w:firstLine="709"/>
        <w:jc w:val="both"/>
        <w:rPr>
          <w:rFonts w:ascii="PT Astra Serif" w:hAnsi="PT Astra Serif"/>
          <w:sz w:val="26"/>
          <w:szCs w:val="26"/>
        </w:rPr>
      </w:pPr>
      <w:proofErr w:type="spellStart"/>
      <w:r w:rsidRPr="00D71DC3">
        <w:rPr>
          <w:rFonts w:ascii="PT Astra Serif" w:hAnsi="PT Astra Serif"/>
          <w:sz w:val="26"/>
          <w:szCs w:val="26"/>
        </w:rPr>
        <w:t>Di</w:t>
      </w:r>
      <w:proofErr w:type="spellEnd"/>
      <w:r w:rsidRPr="00D71DC3">
        <w:rPr>
          <w:rFonts w:ascii="PT Astra Serif" w:hAnsi="PT Astra Serif"/>
          <w:sz w:val="26"/>
          <w:szCs w:val="26"/>
        </w:rPr>
        <w:t xml:space="preserve"> – индекс, отражающий уровень </w:t>
      </w:r>
      <w:proofErr w:type="spellStart"/>
      <w:r w:rsidRPr="00D71DC3">
        <w:rPr>
          <w:rFonts w:ascii="PT Astra Serif" w:hAnsi="PT Astra Serif"/>
          <w:sz w:val="26"/>
          <w:szCs w:val="26"/>
        </w:rPr>
        <w:t>недостижения</w:t>
      </w:r>
      <w:proofErr w:type="spellEnd"/>
      <w:r w:rsidRPr="00D71DC3">
        <w:rPr>
          <w:rFonts w:ascii="PT Astra Serif" w:hAnsi="PT Astra Serif"/>
          <w:sz w:val="26"/>
          <w:szCs w:val="26"/>
        </w:rPr>
        <w:t xml:space="preserve"> по каждому показателю результата использования Субсидии по i-</w:t>
      </w:r>
      <w:proofErr w:type="spellStart"/>
      <w:r w:rsidRPr="00D71DC3">
        <w:rPr>
          <w:rFonts w:ascii="PT Astra Serif" w:hAnsi="PT Astra Serif"/>
          <w:sz w:val="26"/>
          <w:szCs w:val="26"/>
        </w:rPr>
        <w:t>му</w:t>
      </w:r>
      <w:proofErr w:type="spellEnd"/>
      <w:r w:rsidRPr="00D71DC3">
        <w:rPr>
          <w:rFonts w:ascii="PT Astra Serif" w:hAnsi="PT Astra Serif"/>
          <w:sz w:val="26"/>
          <w:szCs w:val="26"/>
        </w:rPr>
        <w:t xml:space="preserve"> муниципальному образованию.</w:t>
      </w:r>
    </w:p>
    <w:p w:rsidR="00BD63BE" w:rsidRPr="00D71DC3" w:rsidRDefault="000B1768">
      <w:pPr>
        <w:ind w:firstLine="709"/>
        <w:jc w:val="both"/>
        <w:rPr>
          <w:rFonts w:ascii="PT Astra Serif" w:hAnsi="PT Astra Serif"/>
          <w:sz w:val="26"/>
          <w:szCs w:val="26"/>
        </w:rPr>
      </w:pPr>
      <w:r w:rsidRPr="00D71DC3">
        <w:rPr>
          <w:rFonts w:ascii="PT Astra Serif" w:hAnsi="PT Astra Serif"/>
          <w:sz w:val="26"/>
          <w:szCs w:val="26"/>
        </w:rPr>
        <w:t xml:space="preserve">Индекс, отражающий уровень </w:t>
      </w:r>
      <w:proofErr w:type="spellStart"/>
      <w:r w:rsidRPr="00D71DC3">
        <w:rPr>
          <w:rFonts w:ascii="PT Astra Serif" w:hAnsi="PT Astra Serif"/>
          <w:sz w:val="26"/>
          <w:szCs w:val="26"/>
        </w:rPr>
        <w:t>недостижения</w:t>
      </w:r>
      <w:proofErr w:type="spellEnd"/>
      <w:r w:rsidRPr="00D71DC3">
        <w:rPr>
          <w:rFonts w:ascii="PT Astra Serif" w:hAnsi="PT Astra Serif"/>
          <w:sz w:val="26"/>
          <w:szCs w:val="26"/>
        </w:rPr>
        <w:t xml:space="preserve"> по каждому показателю результата использования Субсидии (</w:t>
      </w:r>
      <w:proofErr w:type="spellStart"/>
      <w:r w:rsidRPr="00D71DC3">
        <w:rPr>
          <w:rFonts w:ascii="PT Astra Serif" w:hAnsi="PT Astra Serif"/>
          <w:sz w:val="26"/>
          <w:szCs w:val="26"/>
        </w:rPr>
        <w:t>Di</w:t>
      </w:r>
      <w:proofErr w:type="spellEnd"/>
      <w:r w:rsidRPr="00D71DC3">
        <w:rPr>
          <w:rFonts w:ascii="PT Astra Serif" w:hAnsi="PT Astra Serif"/>
          <w:sz w:val="26"/>
          <w:szCs w:val="26"/>
        </w:rPr>
        <w:t>), определяется по следующей формуле:</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proofErr w:type="spellStart"/>
      <w:r w:rsidRPr="00D71DC3">
        <w:rPr>
          <w:rFonts w:ascii="PT Astra Serif" w:hAnsi="PT Astra Serif"/>
          <w:sz w:val="26"/>
          <w:szCs w:val="26"/>
        </w:rPr>
        <w:t>Di</w:t>
      </w:r>
      <w:proofErr w:type="spellEnd"/>
      <w:r w:rsidRPr="00D71DC3">
        <w:rPr>
          <w:rFonts w:ascii="PT Astra Serif" w:hAnsi="PT Astra Serif"/>
          <w:sz w:val="26"/>
          <w:szCs w:val="26"/>
        </w:rPr>
        <w:t xml:space="preserve"> = 1 - </w:t>
      </w:r>
      <w:proofErr w:type="spellStart"/>
      <w:r w:rsidRPr="00D71DC3">
        <w:rPr>
          <w:rFonts w:ascii="PT Astra Serif" w:hAnsi="PT Astra Serif"/>
          <w:sz w:val="26"/>
          <w:szCs w:val="26"/>
        </w:rPr>
        <w:t>Тi</w:t>
      </w:r>
      <w:proofErr w:type="spellEnd"/>
      <w:r w:rsidRPr="00D71DC3">
        <w:rPr>
          <w:rFonts w:ascii="PT Astra Serif" w:hAnsi="PT Astra Serif"/>
          <w:sz w:val="26"/>
          <w:szCs w:val="26"/>
        </w:rPr>
        <w:t xml:space="preserve"> / </w:t>
      </w:r>
      <w:proofErr w:type="spellStart"/>
      <w:r w:rsidRPr="00D71DC3">
        <w:rPr>
          <w:rFonts w:ascii="PT Astra Serif" w:hAnsi="PT Astra Serif"/>
          <w:sz w:val="26"/>
          <w:szCs w:val="26"/>
        </w:rPr>
        <w:t>Si</w:t>
      </w:r>
      <w:proofErr w:type="spellEnd"/>
      <w:r w:rsidRPr="00D71DC3">
        <w:rPr>
          <w:rFonts w:ascii="PT Astra Serif" w:hAnsi="PT Astra Serif"/>
          <w:sz w:val="26"/>
          <w:szCs w:val="26"/>
        </w:rPr>
        <w:t>, где:</w:t>
      </w:r>
    </w:p>
    <w:p w:rsidR="00BD63BE" w:rsidRPr="00D71DC3" w:rsidRDefault="00BD63BE">
      <w:pPr>
        <w:ind w:firstLine="709"/>
        <w:jc w:val="both"/>
        <w:rPr>
          <w:rFonts w:ascii="PT Astra Serif" w:hAnsi="PT Astra Serif"/>
          <w:sz w:val="26"/>
          <w:szCs w:val="26"/>
        </w:rPr>
      </w:pPr>
    </w:p>
    <w:p w:rsidR="00BD63BE" w:rsidRPr="00D71DC3" w:rsidRDefault="000B1768">
      <w:pPr>
        <w:ind w:firstLine="709"/>
        <w:jc w:val="both"/>
        <w:rPr>
          <w:rFonts w:ascii="PT Astra Serif" w:hAnsi="PT Astra Serif"/>
          <w:sz w:val="26"/>
          <w:szCs w:val="26"/>
        </w:rPr>
      </w:pPr>
      <w:proofErr w:type="spellStart"/>
      <w:r w:rsidRPr="00D71DC3">
        <w:rPr>
          <w:rFonts w:ascii="PT Astra Serif" w:hAnsi="PT Astra Serif"/>
          <w:sz w:val="26"/>
          <w:szCs w:val="26"/>
        </w:rPr>
        <w:t>Тi</w:t>
      </w:r>
      <w:proofErr w:type="spellEnd"/>
      <w:r w:rsidRPr="00D71DC3">
        <w:rPr>
          <w:rFonts w:ascii="PT Astra Serif" w:hAnsi="PT Astra Serif"/>
          <w:sz w:val="26"/>
          <w:szCs w:val="26"/>
        </w:rPr>
        <w:t xml:space="preserve"> – фактически достигнутое значение каждого показателя результата использования Субсидии по i-</w:t>
      </w:r>
      <w:proofErr w:type="spellStart"/>
      <w:r w:rsidRPr="00D71DC3">
        <w:rPr>
          <w:rFonts w:ascii="PT Astra Serif" w:hAnsi="PT Astra Serif"/>
          <w:sz w:val="26"/>
          <w:szCs w:val="26"/>
        </w:rPr>
        <w:t>му</w:t>
      </w:r>
      <w:proofErr w:type="spellEnd"/>
      <w:r w:rsidRPr="00D71DC3">
        <w:rPr>
          <w:rFonts w:ascii="PT Astra Serif" w:hAnsi="PT Astra Serif"/>
          <w:sz w:val="26"/>
          <w:szCs w:val="26"/>
        </w:rPr>
        <w:t xml:space="preserve"> муниципальному образованию на отчетную дату;</w:t>
      </w:r>
    </w:p>
    <w:p w:rsidR="00BD63BE" w:rsidRPr="00D71DC3" w:rsidRDefault="000B1768" w:rsidP="00F24B1A">
      <w:pPr>
        <w:pStyle w:val="afa"/>
        <w:spacing w:before="0" w:beforeAutospacing="0" w:after="0" w:afterAutospacing="0"/>
        <w:ind w:firstLine="709"/>
        <w:jc w:val="both"/>
        <w:rPr>
          <w:rFonts w:ascii="PT Astra Serif" w:hAnsi="PT Astra Serif"/>
          <w:sz w:val="26"/>
          <w:szCs w:val="26"/>
        </w:rPr>
      </w:pPr>
      <w:proofErr w:type="spellStart"/>
      <w:r w:rsidRPr="00D71DC3">
        <w:rPr>
          <w:rFonts w:ascii="PT Astra Serif" w:hAnsi="PT Astra Serif"/>
          <w:sz w:val="26"/>
          <w:szCs w:val="26"/>
        </w:rPr>
        <w:t>Si</w:t>
      </w:r>
      <w:proofErr w:type="spellEnd"/>
      <w:r w:rsidRPr="00D71DC3">
        <w:rPr>
          <w:rFonts w:ascii="PT Astra Serif" w:hAnsi="PT Astra Serif"/>
          <w:sz w:val="26"/>
          <w:szCs w:val="26"/>
        </w:rPr>
        <w:t xml:space="preserve"> – плановое значение каждого показателя результата использования Субсидии </w:t>
      </w:r>
      <w:r w:rsidRPr="00D71DC3">
        <w:rPr>
          <w:rFonts w:ascii="PT Astra Serif" w:hAnsi="PT Astra Serif"/>
          <w:sz w:val="26"/>
          <w:szCs w:val="26"/>
        </w:rPr>
        <w:br/>
        <w:t>по i-</w:t>
      </w:r>
      <w:proofErr w:type="spellStart"/>
      <w:r w:rsidRPr="00D71DC3">
        <w:rPr>
          <w:rFonts w:ascii="PT Astra Serif" w:hAnsi="PT Astra Serif"/>
          <w:sz w:val="26"/>
          <w:szCs w:val="26"/>
        </w:rPr>
        <w:t>му</w:t>
      </w:r>
      <w:proofErr w:type="spellEnd"/>
      <w:r w:rsidRPr="00D71DC3">
        <w:rPr>
          <w:rFonts w:ascii="PT Astra Serif" w:hAnsi="PT Astra Serif"/>
          <w:sz w:val="26"/>
          <w:szCs w:val="26"/>
        </w:rPr>
        <w:t xml:space="preserve"> муниципальному образованию, установленное соглашением.</w:t>
      </w:r>
    </w:p>
    <w:sectPr w:rsidR="00BD63BE" w:rsidRPr="00D71DC3" w:rsidSect="00615D5B">
      <w:headerReference w:type="default" r:id="rId10"/>
      <w:pgSz w:w="11906" w:h="16838"/>
      <w:pgMar w:top="1134" w:right="1134" w:bottom="1134" w:left="1134" w:header="709" w:footer="709" w:gutter="0"/>
      <w:pgNumType w:start="60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3BE" w:rsidRDefault="000B1768">
      <w:r>
        <w:separator/>
      </w:r>
    </w:p>
  </w:endnote>
  <w:endnote w:type="continuationSeparator" w:id="0">
    <w:p w:rsidR="00BD63BE" w:rsidRDefault="000B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3BE" w:rsidRDefault="000B1768">
      <w:r>
        <w:separator/>
      </w:r>
    </w:p>
  </w:footnote>
  <w:footnote w:type="continuationSeparator" w:id="0">
    <w:p w:rsidR="00BD63BE" w:rsidRDefault="000B1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361177"/>
      <w:docPartObj>
        <w:docPartGallery w:val="Page Numbers (Top of Page)"/>
        <w:docPartUnique/>
      </w:docPartObj>
    </w:sdtPr>
    <w:sdtEndPr>
      <w:rPr>
        <w:rFonts w:ascii="PT Astra Serif" w:hAnsi="PT Astra Serif"/>
        <w:sz w:val="24"/>
        <w:szCs w:val="24"/>
      </w:rPr>
    </w:sdtEndPr>
    <w:sdtContent>
      <w:p w:rsidR="00E214DD" w:rsidRPr="00E214DD" w:rsidRDefault="00E214DD" w:rsidP="00E214DD">
        <w:pPr>
          <w:pStyle w:val="ab"/>
          <w:jc w:val="center"/>
          <w:rPr>
            <w:rFonts w:ascii="PT Astra Serif" w:hAnsi="PT Astra Serif"/>
            <w:sz w:val="24"/>
            <w:szCs w:val="24"/>
          </w:rPr>
        </w:pPr>
        <w:r w:rsidRPr="00E214DD">
          <w:rPr>
            <w:rFonts w:ascii="PT Astra Serif" w:hAnsi="PT Astra Serif"/>
            <w:sz w:val="24"/>
            <w:szCs w:val="24"/>
          </w:rPr>
          <w:fldChar w:fldCharType="begin"/>
        </w:r>
        <w:r w:rsidRPr="00E214DD">
          <w:rPr>
            <w:rFonts w:ascii="PT Astra Serif" w:hAnsi="PT Astra Serif"/>
            <w:sz w:val="24"/>
            <w:szCs w:val="24"/>
          </w:rPr>
          <w:instrText>PAGE   \* MERGEFORMAT</w:instrText>
        </w:r>
        <w:r w:rsidRPr="00E214DD">
          <w:rPr>
            <w:rFonts w:ascii="PT Astra Serif" w:hAnsi="PT Astra Serif"/>
            <w:sz w:val="24"/>
            <w:szCs w:val="24"/>
          </w:rPr>
          <w:fldChar w:fldCharType="separate"/>
        </w:r>
        <w:r w:rsidR="00615D5B">
          <w:rPr>
            <w:rFonts w:ascii="PT Astra Serif" w:hAnsi="PT Astra Serif"/>
            <w:noProof/>
            <w:sz w:val="24"/>
            <w:szCs w:val="24"/>
          </w:rPr>
          <w:t>607</w:t>
        </w:r>
        <w:r w:rsidRPr="00E214DD">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3BE"/>
    <w:rsid w:val="000B00A6"/>
    <w:rsid w:val="000B1768"/>
    <w:rsid w:val="00313D3F"/>
    <w:rsid w:val="00592189"/>
    <w:rsid w:val="00615D5B"/>
    <w:rsid w:val="00792AB8"/>
    <w:rsid w:val="00843720"/>
    <w:rsid w:val="0087488D"/>
    <w:rsid w:val="00A94898"/>
    <w:rsid w:val="00BB4F71"/>
    <w:rsid w:val="00BD63BE"/>
    <w:rsid w:val="00CB20DA"/>
    <w:rsid w:val="00D71DC3"/>
    <w:rsid w:val="00E04E7A"/>
    <w:rsid w:val="00E214DD"/>
    <w:rsid w:val="00F24B1A"/>
    <w:rsid w:val="00FF4A4C"/>
    <w:rsid w:val="00FF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Calibri" w:eastAsia="Calibri" w:hAnsi="Calibri" w:cs="Calibri"/>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472C4"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paragraph" w:customStyle="1" w:styleId="ConsPlusNormal">
    <w:name w:val="ConsPlusNormal"/>
    <w:pPr>
      <w:widowControl w:val="0"/>
      <w:spacing w:after="0" w:line="240" w:lineRule="auto"/>
    </w:pPr>
    <w:rPr>
      <w:rFonts w:ascii="Arial" w:eastAsia="Times New Roman" w:hAnsi="Arial" w:cs="Courier New"/>
      <w:sz w:val="16"/>
      <w:szCs w:val="24"/>
      <w:lang w:eastAsia="zh-CN" w:bidi="hi-IN"/>
    </w:rPr>
  </w:style>
  <w:style w:type="character" w:styleId="af9">
    <w:name w:val="Hyperlink"/>
    <w:basedOn w:val="a0"/>
    <w:uiPriority w:val="99"/>
    <w:unhideWhenUsed/>
    <w:rPr>
      <w:color w:val="0563C1" w:themeColor="hyperlink"/>
      <w:u w:val="single"/>
    </w:rPr>
  </w:style>
  <w:style w:type="paragraph" w:styleId="afa">
    <w:name w:val="Normal (Web)"/>
    <w:basedOn w:val="a"/>
    <w:uiPriority w:val="99"/>
    <w:unhideWhenUsed/>
    <w:pPr>
      <w:spacing w:before="100" w:beforeAutospacing="1" w:after="100" w:afterAutospacing="1"/>
    </w:pPr>
    <w:rPr>
      <w:rFonts w:ascii="Times New Roman" w:eastAsia="Times New Roman" w:hAnsi="Times New Roman" w:cs="Times New Roman"/>
      <w:sz w:val="24"/>
      <w:szCs w:val="24"/>
    </w:rPr>
  </w:style>
  <w:style w:type="paragraph" w:styleId="afb">
    <w:name w:val="Balloon Text"/>
    <w:basedOn w:val="a"/>
    <w:link w:val="afc"/>
    <w:uiPriority w:val="99"/>
    <w:semiHidden/>
    <w:unhideWhenUsed/>
    <w:rsid w:val="000B1768"/>
    <w:rPr>
      <w:rFonts w:ascii="Tahoma" w:hAnsi="Tahoma" w:cs="Tahoma"/>
      <w:sz w:val="16"/>
      <w:szCs w:val="16"/>
    </w:rPr>
  </w:style>
  <w:style w:type="character" w:customStyle="1" w:styleId="afc">
    <w:name w:val="Текст выноски Знак"/>
    <w:basedOn w:val="a0"/>
    <w:link w:val="afb"/>
    <w:uiPriority w:val="99"/>
    <w:semiHidden/>
    <w:rsid w:val="000B1768"/>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Calibri" w:eastAsia="Calibri" w:hAnsi="Calibri" w:cs="Calibri"/>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472C4"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paragraph" w:customStyle="1" w:styleId="ConsPlusNormal">
    <w:name w:val="ConsPlusNormal"/>
    <w:pPr>
      <w:widowControl w:val="0"/>
      <w:spacing w:after="0" w:line="240" w:lineRule="auto"/>
    </w:pPr>
    <w:rPr>
      <w:rFonts w:ascii="Arial" w:eastAsia="Times New Roman" w:hAnsi="Arial" w:cs="Courier New"/>
      <w:sz w:val="16"/>
      <w:szCs w:val="24"/>
      <w:lang w:eastAsia="zh-CN" w:bidi="hi-IN"/>
    </w:rPr>
  </w:style>
  <w:style w:type="character" w:styleId="af9">
    <w:name w:val="Hyperlink"/>
    <w:basedOn w:val="a0"/>
    <w:uiPriority w:val="99"/>
    <w:unhideWhenUsed/>
    <w:rPr>
      <w:color w:val="0563C1" w:themeColor="hyperlink"/>
      <w:u w:val="single"/>
    </w:rPr>
  </w:style>
  <w:style w:type="paragraph" w:styleId="afa">
    <w:name w:val="Normal (Web)"/>
    <w:basedOn w:val="a"/>
    <w:uiPriority w:val="99"/>
    <w:unhideWhenUsed/>
    <w:pPr>
      <w:spacing w:before="100" w:beforeAutospacing="1" w:after="100" w:afterAutospacing="1"/>
    </w:pPr>
    <w:rPr>
      <w:rFonts w:ascii="Times New Roman" w:eastAsia="Times New Roman" w:hAnsi="Times New Roman" w:cs="Times New Roman"/>
      <w:sz w:val="24"/>
      <w:szCs w:val="24"/>
    </w:rPr>
  </w:style>
  <w:style w:type="paragraph" w:styleId="afb">
    <w:name w:val="Balloon Text"/>
    <w:basedOn w:val="a"/>
    <w:link w:val="afc"/>
    <w:uiPriority w:val="99"/>
    <w:semiHidden/>
    <w:unhideWhenUsed/>
    <w:rsid w:val="000B1768"/>
    <w:rPr>
      <w:rFonts w:ascii="Tahoma" w:hAnsi="Tahoma" w:cs="Tahoma"/>
      <w:sz w:val="16"/>
      <w:szCs w:val="16"/>
    </w:rPr>
  </w:style>
  <w:style w:type="character" w:customStyle="1" w:styleId="afc">
    <w:name w:val="Текст выноски Знак"/>
    <w:basedOn w:val="a0"/>
    <w:link w:val="afb"/>
    <w:uiPriority w:val="99"/>
    <w:semiHidden/>
    <w:rsid w:val="000B1768"/>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E14B9-565E-42BF-9A31-AFBC53774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1742</Words>
  <Characters>9933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Д. Мирошникова</dc:creator>
  <cp:lastModifiedBy>Ширина Светлана Николаевна (shsn)</cp:lastModifiedBy>
  <cp:revision>7</cp:revision>
  <cp:lastPrinted>2025-09-15T11:02:00Z</cp:lastPrinted>
  <dcterms:created xsi:type="dcterms:W3CDTF">2025-09-16T08:56:00Z</dcterms:created>
  <dcterms:modified xsi:type="dcterms:W3CDTF">2025-09-24T03:06:00Z</dcterms:modified>
</cp:coreProperties>
</file>